
<file path=[Content_Types].xml><?xml version="1.0" encoding="utf-8"?>
<Types xmlns="http://schemas.openxmlformats.org/package/2006/content-types">
  <Default Extension="tmp" ContentType="image/pn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A157F36" w14:textId="77777777" w:rsidR="005F211A" w:rsidRPr="002F4386" w:rsidRDefault="005F211A" w:rsidP="005F211A">
      <w:pPr>
        <w:tabs>
          <w:tab w:val="left" w:pos="2552"/>
        </w:tabs>
        <w:jc w:val="center"/>
        <w:rPr>
          <w:rFonts w:asciiTheme="minorHAnsi" w:hAnsiTheme="minorHAnsi"/>
          <w:color w:val="0000FF"/>
          <w:sz w:val="36"/>
          <w:lang w:val="en-GB"/>
        </w:rPr>
      </w:pPr>
    </w:p>
    <w:p w14:paraId="75BDE09A" w14:textId="77777777" w:rsidR="005F211A" w:rsidRPr="002F4386" w:rsidRDefault="005F211A" w:rsidP="005F211A">
      <w:pPr>
        <w:tabs>
          <w:tab w:val="left" w:pos="2552"/>
        </w:tabs>
        <w:jc w:val="center"/>
        <w:rPr>
          <w:rFonts w:asciiTheme="minorHAnsi" w:hAnsiTheme="minorHAnsi"/>
          <w:lang w:val="en-GB"/>
        </w:rPr>
      </w:pPr>
    </w:p>
    <w:p w14:paraId="105E77AC" w14:textId="77777777" w:rsidR="005F211A" w:rsidRPr="002F4386" w:rsidRDefault="005F211A" w:rsidP="005F211A">
      <w:pPr>
        <w:tabs>
          <w:tab w:val="left" w:pos="2552"/>
          <w:tab w:val="left" w:pos="5475"/>
        </w:tabs>
        <w:rPr>
          <w:rFonts w:asciiTheme="minorHAnsi" w:hAnsiTheme="minorHAnsi"/>
          <w:lang w:val="en-GB"/>
        </w:rPr>
      </w:pPr>
      <w:r w:rsidRPr="002F4386">
        <w:rPr>
          <w:rFonts w:asciiTheme="minorHAnsi" w:hAnsiTheme="minorHAnsi"/>
          <w:lang w:val="en-GB"/>
        </w:rPr>
        <w:tab/>
      </w:r>
      <w:r w:rsidRPr="002F4386">
        <w:rPr>
          <w:rFonts w:asciiTheme="minorHAnsi" w:hAnsiTheme="minorHAnsi"/>
          <w:lang w:val="en-GB"/>
        </w:rPr>
        <w:tab/>
      </w:r>
    </w:p>
    <w:p w14:paraId="1321C18D" w14:textId="77777777" w:rsidR="005F211A" w:rsidRPr="002F4386" w:rsidRDefault="005F211A" w:rsidP="005F211A">
      <w:pPr>
        <w:tabs>
          <w:tab w:val="left" w:pos="2552"/>
        </w:tabs>
        <w:jc w:val="center"/>
        <w:rPr>
          <w:rFonts w:asciiTheme="minorHAnsi" w:hAnsiTheme="minorHAnsi"/>
          <w:b/>
          <w:color w:val="0000FF"/>
          <w:sz w:val="36"/>
          <w:lang w:val="en-GB"/>
        </w:rPr>
      </w:pPr>
    </w:p>
    <w:p w14:paraId="110AFD51" w14:textId="77777777" w:rsidR="005F211A" w:rsidRPr="002F4386" w:rsidRDefault="005F211A" w:rsidP="005F211A">
      <w:pPr>
        <w:jc w:val="center"/>
        <w:rPr>
          <w:rFonts w:asciiTheme="minorHAnsi" w:hAnsiTheme="minorHAnsi"/>
          <w:b/>
          <w:bCs/>
          <w:sz w:val="72"/>
          <w:szCs w:val="72"/>
          <w:lang w:val="en-GB"/>
        </w:rPr>
      </w:pPr>
      <w:r w:rsidRPr="002F4386">
        <w:rPr>
          <w:rFonts w:asciiTheme="minorHAnsi" w:hAnsiTheme="minorHAnsi"/>
          <w:b/>
          <w:bCs/>
          <w:noProof/>
          <w:sz w:val="72"/>
          <w:szCs w:val="72"/>
          <w:lang w:eastAsia="nl-NL"/>
        </w:rPr>
        <mc:AlternateContent>
          <mc:Choice Requires="wps">
            <w:drawing>
              <wp:anchor distT="0" distB="0" distL="114300" distR="114300" simplePos="0" relativeHeight="252102656" behindDoc="0" locked="0" layoutInCell="1" allowOverlap="1" wp14:anchorId="620BA256" wp14:editId="735F9D13">
                <wp:simplePos x="0" y="0"/>
                <wp:positionH relativeFrom="column">
                  <wp:posOffset>38100</wp:posOffset>
                </wp:positionH>
                <wp:positionV relativeFrom="paragraph">
                  <wp:posOffset>452120</wp:posOffset>
                </wp:positionV>
                <wp:extent cx="6124575" cy="3524250"/>
                <wp:effectExtent l="0" t="0" r="28575" b="19050"/>
                <wp:wrapNone/>
                <wp:docPr id="17" name="Tekstvak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4575" cy="3524250"/>
                        </a:xfrm>
                        <a:prstGeom prst="rect">
                          <a:avLst/>
                        </a:prstGeom>
                        <a:noFill/>
                        <a:ln w="25400">
                          <a:solidFill>
                            <a:srgbClr val="0000FF"/>
                          </a:solidFill>
                          <a:miter lim="800000"/>
                          <a:headEnd/>
                          <a:tailEnd/>
                        </a:ln>
                        <a:extLst>
                          <a:ext uri="{909E8E84-426E-40DD-AFC4-6F175D3DCCD1}">
                            <a14:hiddenFill xmlns:a14="http://schemas.microsoft.com/office/drawing/2010/main">
                              <a:solidFill>
                                <a:srgbClr val="FFFFFF"/>
                              </a:solidFill>
                            </a14:hiddenFill>
                          </a:ext>
                        </a:extLst>
                      </wps:spPr>
                      <wps:txbx>
                        <w:txbxContent>
                          <w:p w14:paraId="586A7664" w14:textId="77777777" w:rsidR="005F211A" w:rsidRPr="00B060F9" w:rsidRDefault="005F211A" w:rsidP="005F211A">
                            <w:pPr>
                              <w:jc w:val="center"/>
                              <w:rPr>
                                <w:sz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20BA256" id="_x0000_t202" coordsize="21600,21600" o:spt="202" path="m,l,21600r21600,l21600,xe">
                <v:stroke joinstyle="miter"/>
                <v:path gradientshapeok="t" o:connecttype="rect"/>
              </v:shapetype>
              <v:shape id="Tekstvak 17" o:spid="_x0000_s1026" type="#_x0000_t202" style="position:absolute;left:0;text-align:left;margin-left:3pt;margin-top:35.6pt;width:482.25pt;height:277.5pt;z-index:252102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TIQgiAIAABMFAAAOAAAAZHJzL2Uyb0RvYy54bWysVF1v2yAUfZ+0/4B4T/1RJ02sOlUXx9Ok&#10;7kNq9wMIxjEqBgYkdlftv++CkzRdX6ZpfsDAvRzuufdcrm+GTqA9M5YrWeDkIsaISapqLrcF/v5Q&#10;TeYYWUdkTYSSrMBPzOKb5ft3173OWapaJWpmEIBIm/e6wK1zOo8iS1vWEXuhNJNgbJTpiIOl2Ua1&#10;IT2gdyJK43gW9crU2ijKrIXdcjTiZcBvGkbd16axzCFRYIjNhdGEcePHaHlN8q0huuX0EAb5hyg6&#10;wiVceoIqiSNoZ/gbqI5To6xq3AVVXaSahlMWOACbJP6DzX1LNAtcIDlWn9Jk/x8s/bL/ZhCvoXZX&#10;GEnSQY0e2KN1e/KIYAvy02ubg9u9Bkc3fFAD+AauVt8p+miRVKuWyC27NUb1LSM1xJf4k9HZ0RHH&#10;epBN/1nVcA/ZORWAhsZ0PnmQDgToUKenU23Y4BCFzVmSZtOrKUYUbJfTNEunoXoRyY/HtbHuI1Md&#10;8pMCGyh+gCf7O+t8OCQ/uvjbpKq4EEEAQqK+wOk0i+ORmRK89lbvZ812sxIG7YnXEHxVFciB5dyt&#10;4w6ULHhX4Ln3OmjL52Mt63CNI1yMcwhFSA8O9CC4w2xUzPMiXqzn63k2ydLZepLFZTm5rVbZZFYl&#10;V9PyslytyuSXjzPJ8pbXNZM+1KN6k+zv1HHoo1F3J/2+ovSKeRW+t8yj12GENAOr4z+wC0LwtR9V&#10;4IbNAAnx6tio+gkkYdTYmfCSwKRV5idGPXRlge2PHTEMI/FJgqwWSZb5Ng4L0EMKC3Nu2ZxbiKQA&#10;VWCH0ThdubH1d9rwbQs3jUKW6hak2PAgkpeoDgKGzgtkDq+Eb+3zdfB6ecuWvwEAAP//AwBQSwME&#10;FAAGAAgAAAAhAENsE7HdAAAACAEAAA8AAABkcnMvZG93bnJldi54bWxMj8FOwzAQRO9I/IO1SNyo&#10;3SikNMSpoKJHDhSExM2NlyRqvI5stwl/z3Kix9lZzbypNrMbxBlD7D1pWC4UCKTG255aDR/vu7sH&#10;EDEZsmbwhBp+MMKmvr6qTGn9RG943qdWcAjF0mjoUhpLKWPToTNx4Uck9r59cCaxDK20wUwc7gaZ&#10;KVVIZ3rihs6MuO2wOe5PTsPzCzZb9bnLjy6+yvwrtLjOJ61vb+anRxAJ5/T/DH/4jA41Mx38iWwU&#10;g4aClyQNq2UGgu31St2DOPA9KzKQdSUvB9S/AAAA//8DAFBLAQItABQABgAIAAAAIQC2gziS/gAA&#10;AOEBAAATAAAAAAAAAAAAAAAAAAAAAABbQ29udGVudF9UeXBlc10ueG1sUEsBAi0AFAAGAAgAAAAh&#10;ADj9If/WAAAAlAEAAAsAAAAAAAAAAAAAAAAALwEAAF9yZWxzLy5yZWxzUEsBAi0AFAAGAAgAAAAh&#10;ADNMhCCIAgAAEwUAAA4AAAAAAAAAAAAAAAAALgIAAGRycy9lMm9Eb2MueG1sUEsBAi0AFAAGAAgA&#10;AAAhAENsE7HdAAAACAEAAA8AAAAAAAAAAAAAAAAA4gQAAGRycy9kb3ducmV2LnhtbFBLBQYAAAAA&#10;BAAEAPMAAADsBQAAAAA=&#10;" filled="f" strokecolor="blue" strokeweight="2pt">
                <v:textbox>
                  <w:txbxContent>
                    <w:p w14:paraId="586A7664" w14:textId="77777777" w:rsidR="005F211A" w:rsidRPr="00B060F9" w:rsidRDefault="005F211A" w:rsidP="005F211A">
                      <w:pPr>
                        <w:jc w:val="center"/>
                        <w:rPr>
                          <w:sz w:val="16"/>
                          <w:lang w:val="en-GB"/>
                        </w:rPr>
                      </w:pPr>
                    </w:p>
                  </w:txbxContent>
                </v:textbox>
              </v:shape>
            </w:pict>
          </mc:Fallback>
        </mc:AlternateContent>
      </w:r>
    </w:p>
    <w:p w14:paraId="6DA4BDA7" w14:textId="77777777" w:rsidR="005F211A" w:rsidRPr="002F4386" w:rsidRDefault="005F211A" w:rsidP="005F211A">
      <w:pPr>
        <w:jc w:val="center"/>
        <w:rPr>
          <w:rFonts w:asciiTheme="minorHAnsi" w:hAnsiTheme="minorHAnsi"/>
          <w:b/>
          <w:bCs/>
          <w:sz w:val="72"/>
          <w:szCs w:val="72"/>
          <w:lang w:val="en-GB"/>
        </w:rPr>
      </w:pPr>
      <w:r w:rsidRPr="007B2227">
        <w:rPr>
          <w:rFonts w:asciiTheme="minorHAnsi" w:hAnsiTheme="minorHAnsi"/>
          <w:b/>
          <w:bCs/>
          <w:sz w:val="72"/>
          <w:szCs w:val="72"/>
          <w:lang w:val="en-US"/>
        </w:rPr>
        <w:t>Douane</w:t>
      </w:r>
      <w:r w:rsidRPr="002F4386">
        <w:rPr>
          <w:rFonts w:asciiTheme="minorHAnsi" w:hAnsiTheme="minorHAnsi"/>
          <w:b/>
          <w:bCs/>
          <w:sz w:val="72"/>
          <w:szCs w:val="72"/>
          <w:lang w:val="en-GB"/>
        </w:rPr>
        <w:t xml:space="preserve"> e-Commerce (DECO)</w:t>
      </w:r>
    </w:p>
    <w:p w14:paraId="640C9678" w14:textId="77777777" w:rsidR="005F211A" w:rsidRPr="002F4386" w:rsidRDefault="005F211A" w:rsidP="005F211A">
      <w:pPr>
        <w:jc w:val="center"/>
        <w:rPr>
          <w:rFonts w:asciiTheme="minorHAnsi" w:hAnsiTheme="minorHAnsi"/>
          <w:sz w:val="48"/>
          <w:szCs w:val="48"/>
          <w:lang w:val="en-GB"/>
        </w:rPr>
      </w:pPr>
    </w:p>
    <w:p w14:paraId="51F55B86" w14:textId="77777777" w:rsidR="005F211A" w:rsidRPr="002F4386" w:rsidRDefault="005F211A" w:rsidP="005F211A">
      <w:pPr>
        <w:jc w:val="center"/>
        <w:rPr>
          <w:rFonts w:asciiTheme="minorHAnsi" w:hAnsiTheme="minorHAnsi"/>
          <w:sz w:val="48"/>
          <w:szCs w:val="48"/>
          <w:lang w:val="en-GB"/>
        </w:rPr>
      </w:pPr>
      <w:r w:rsidRPr="002F4386">
        <w:rPr>
          <w:rFonts w:asciiTheme="minorHAnsi" w:hAnsiTheme="minorHAnsi"/>
          <w:sz w:val="48"/>
          <w:szCs w:val="48"/>
          <w:lang w:val="en-GB"/>
        </w:rPr>
        <w:t>Section 6 – Message Flows</w:t>
      </w:r>
    </w:p>
    <w:p w14:paraId="4CC50D07" w14:textId="77777777" w:rsidR="005F211A" w:rsidRPr="002F4386" w:rsidRDefault="005F211A" w:rsidP="005F211A">
      <w:pPr>
        <w:jc w:val="center"/>
        <w:rPr>
          <w:rFonts w:asciiTheme="minorHAnsi" w:hAnsiTheme="minorHAnsi"/>
          <w:sz w:val="48"/>
          <w:szCs w:val="48"/>
          <w:lang w:val="en-GB"/>
        </w:rPr>
      </w:pPr>
    </w:p>
    <w:p w14:paraId="3E91AE38" w14:textId="77777777" w:rsidR="005F211A" w:rsidRPr="002F4386" w:rsidRDefault="005F211A" w:rsidP="005F211A">
      <w:pPr>
        <w:jc w:val="center"/>
        <w:rPr>
          <w:rFonts w:asciiTheme="minorHAnsi" w:hAnsiTheme="minorHAnsi"/>
          <w:sz w:val="48"/>
          <w:szCs w:val="48"/>
          <w:lang w:val="en-GB"/>
        </w:rPr>
      </w:pPr>
      <w:r w:rsidRPr="002F4386">
        <w:rPr>
          <w:rFonts w:asciiTheme="minorHAnsi" w:hAnsiTheme="minorHAnsi"/>
          <w:sz w:val="48"/>
          <w:szCs w:val="48"/>
          <w:lang w:val="en-GB"/>
        </w:rPr>
        <w:t>Message Implementation Guidelines</w:t>
      </w:r>
    </w:p>
    <w:p w14:paraId="75D56AAA" w14:textId="77777777" w:rsidR="005F211A" w:rsidRPr="002F4386" w:rsidRDefault="005F211A" w:rsidP="005F211A">
      <w:pPr>
        <w:jc w:val="center"/>
        <w:rPr>
          <w:rFonts w:asciiTheme="minorHAnsi" w:hAnsiTheme="minorHAnsi"/>
          <w:b/>
          <w:sz w:val="32"/>
          <w:szCs w:val="32"/>
          <w:lang w:val="en-GB"/>
        </w:rPr>
      </w:pPr>
    </w:p>
    <w:p w14:paraId="1769F12C" w14:textId="713BF64B" w:rsidR="005F211A" w:rsidRPr="002F4386" w:rsidRDefault="005F211A" w:rsidP="005F211A">
      <w:pPr>
        <w:jc w:val="center"/>
        <w:rPr>
          <w:rFonts w:asciiTheme="minorHAnsi" w:hAnsiTheme="minorHAnsi"/>
          <w:b/>
          <w:sz w:val="36"/>
          <w:szCs w:val="36"/>
          <w:lang w:val="en-GB"/>
        </w:rPr>
      </w:pPr>
      <w:r w:rsidRPr="002F4386">
        <w:rPr>
          <w:rFonts w:asciiTheme="minorHAnsi" w:hAnsiTheme="minorHAnsi"/>
          <w:b/>
          <w:sz w:val="32"/>
          <w:szCs w:val="32"/>
          <w:lang w:val="en-GB"/>
        </w:rPr>
        <w:t xml:space="preserve">MIG document version: </w:t>
      </w:r>
      <w:r w:rsidR="00212D6E">
        <w:rPr>
          <w:rFonts w:asciiTheme="minorHAnsi" w:hAnsiTheme="minorHAnsi"/>
          <w:b/>
          <w:sz w:val="32"/>
          <w:szCs w:val="32"/>
          <w:lang w:val="en-GB"/>
        </w:rPr>
        <w:t>2.00</w:t>
      </w:r>
    </w:p>
    <w:p w14:paraId="5655F0BC" w14:textId="77777777" w:rsidR="005F211A" w:rsidRPr="002F4386" w:rsidRDefault="005F211A" w:rsidP="005F211A">
      <w:pPr>
        <w:jc w:val="center"/>
        <w:rPr>
          <w:rFonts w:asciiTheme="minorHAnsi" w:hAnsiTheme="minorHAnsi"/>
          <w:b/>
          <w:sz w:val="36"/>
          <w:szCs w:val="36"/>
          <w:lang w:val="en-GB"/>
        </w:rPr>
      </w:pPr>
    </w:p>
    <w:p w14:paraId="3A014EA3" w14:textId="77777777" w:rsidR="005F211A" w:rsidRPr="002F4386" w:rsidRDefault="005F211A" w:rsidP="005F211A">
      <w:pPr>
        <w:jc w:val="center"/>
        <w:rPr>
          <w:rFonts w:asciiTheme="minorHAnsi" w:hAnsiTheme="minorHAnsi"/>
          <w:b/>
          <w:sz w:val="36"/>
          <w:szCs w:val="36"/>
          <w:lang w:val="en-GB"/>
        </w:rPr>
      </w:pPr>
    </w:p>
    <w:p w14:paraId="5F32A418" w14:textId="55F1FD6D" w:rsidR="005F211A" w:rsidRPr="002F4386" w:rsidRDefault="00060610" w:rsidP="00060610">
      <w:pPr>
        <w:tabs>
          <w:tab w:val="left" w:pos="7485"/>
        </w:tabs>
        <w:rPr>
          <w:rFonts w:asciiTheme="minorHAnsi" w:hAnsiTheme="minorHAnsi"/>
          <w:b/>
          <w:sz w:val="36"/>
          <w:szCs w:val="36"/>
          <w:lang w:val="en-GB"/>
        </w:rPr>
      </w:pPr>
      <w:r>
        <w:rPr>
          <w:rFonts w:asciiTheme="minorHAnsi" w:hAnsiTheme="minorHAnsi"/>
          <w:b/>
          <w:sz w:val="36"/>
          <w:szCs w:val="36"/>
          <w:lang w:val="en-GB"/>
        </w:rPr>
        <w:tab/>
      </w:r>
    </w:p>
    <w:p w14:paraId="34CE279A" w14:textId="77777777" w:rsidR="005F211A" w:rsidRPr="002F4386" w:rsidRDefault="005F211A" w:rsidP="005F211A">
      <w:pPr>
        <w:jc w:val="center"/>
        <w:rPr>
          <w:rFonts w:asciiTheme="minorHAnsi" w:hAnsiTheme="minorHAnsi"/>
          <w:b/>
          <w:sz w:val="36"/>
          <w:szCs w:val="36"/>
          <w:lang w:val="en-GB"/>
        </w:rPr>
      </w:pPr>
    </w:p>
    <w:p w14:paraId="63D21496" w14:textId="77777777" w:rsidR="005F211A" w:rsidRPr="002F4386" w:rsidRDefault="005F211A" w:rsidP="005F211A">
      <w:pPr>
        <w:jc w:val="center"/>
        <w:rPr>
          <w:rFonts w:asciiTheme="minorHAnsi" w:hAnsiTheme="minorHAnsi"/>
          <w:b/>
          <w:sz w:val="36"/>
          <w:szCs w:val="36"/>
          <w:lang w:val="en-GB"/>
        </w:rPr>
      </w:pPr>
    </w:p>
    <w:p w14:paraId="0D6CAFF0" w14:textId="77777777" w:rsidR="005F211A" w:rsidRPr="002F4386" w:rsidRDefault="005F211A" w:rsidP="005F211A">
      <w:pPr>
        <w:jc w:val="center"/>
        <w:rPr>
          <w:rFonts w:asciiTheme="minorHAnsi" w:hAnsiTheme="minorHAnsi"/>
          <w:b/>
          <w:sz w:val="36"/>
          <w:szCs w:val="36"/>
          <w:lang w:val="en-GB"/>
        </w:rPr>
      </w:pPr>
    </w:p>
    <w:p w14:paraId="1DA63DD1" w14:textId="77777777" w:rsidR="00CF3BFF" w:rsidRPr="002F4386" w:rsidRDefault="00CF3BFF" w:rsidP="00CF3BFF">
      <w:pPr>
        <w:jc w:val="center"/>
        <w:rPr>
          <w:rFonts w:asciiTheme="minorHAnsi" w:hAnsiTheme="minorHAnsi"/>
          <w:b/>
          <w:sz w:val="36"/>
          <w:lang w:val="en-GB"/>
        </w:rPr>
      </w:pPr>
    </w:p>
    <w:p w14:paraId="0D9E342D" w14:textId="458B21B3" w:rsidR="005F211A" w:rsidRPr="002F4386" w:rsidRDefault="00CF3BFF" w:rsidP="00CF3BFF">
      <w:pPr>
        <w:pBdr>
          <w:top w:val="single" w:sz="4" w:space="1" w:color="auto"/>
          <w:left w:val="single" w:sz="4" w:space="4" w:color="auto"/>
          <w:bottom w:val="single" w:sz="4" w:space="1" w:color="auto"/>
          <w:right w:val="single" w:sz="4" w:space="4" w:color="auto"/>
        </w:pBdr>
        <w:jc w:val="center"/>
        <w:rPr>
          <w:rFonts w:asciiTheme="minorHAnsi" w:hAnsiTheme="minorHAnsi"/>
          <w:highlight w:val="yellow"/>
          <w:lang w:val="en-GB" w:eastAsia="nl-NL"/>
        </w:rPr>
      </w:pPr>
      <w:r w:rsidRPr="002F4386">
        <w:rPr>
          <w:rFonts w:asciiTheme="minorHAnsi" w:hAnsiTheme="minorHAnsi"/>
          <w:b/>
          <w:color w:val="000000"/>
          <w:sz w:val="28"/>
          <w:lang w:val="en-GB"/>
        </w:rPr>
        <w:t>Copyright © 202</w:t>
      </w:r>
      <w:r w:rsidR="0044437A">
        <w:rPr>
          <w:rFonts w:asciiTheme="minorHAnsi" w:hAnsiTheme="minorHAnsi"/>
          <w:b/>
          <w:color w:val="000000"/>
          <w:sz w:val="28"/>
          <w:lang w:val="en-GB"/>
        </w:rPr>
        <w:t>2</w:t>
      </w:r>
      <w:r w:rsidRPr="002F4386">
        <w:rPr>
          <w:rFonts w:asciiTheme="minorHAnsi" w:hAnsiTheme="minorHAnsi"/>
          <w:b/>
          <w:color w:val="000000"/>
          <w:sz w:val="28"/>
          <w:lang w:val="en-GB"/>
        </w:rPr>
        <w:t xml:space="preserve"> Dutch Customs</w:t>
      </w:r>
    </w:p>
    <w:p w14:paraId="09444D23" w14:textId="77777777" w:rsidR="005F211A" w:rsidRPr="002F4386" w:rsidRDefault="005F211A" w:rsidP="005F211A">
      <w:pPr>
        <w:rPr>
          <w:rFonts w:asciiTheme="minorHAnsi" w:hAnsiTheme="minorHAnsi"/>
          <w:highlight w:val="yellow"/>
          <w:lang w:val="en-GB" w:eastAsia="nl-NL"/>
        </w:rPr>
      </w:pPr>
    </w:p>
    <w:p w14:paraId="1C4FE054" w14:textId="77777777" w:rsidR="005F211A" w:rsidRPr="002F4386" w:rsidRDefault="005F211A" w:rsidP="005F211A">
      <w:pPr>
        <w:rPr>
          <w:rFonts w:asciiTheme="minorHAnsi" w:hAnsiTheme="minorHAnsi"/>
          <w:highlight w:val="yellow"/>
          <w:lang w:val="en-GB" w:eastAsia="nl-NL"/>
        </w:rPr>
      </w:pPr>
    </w:p>
    <w:p w14:paraId="3F5DBB3A" w14:textId="77777777" w:rsidR="005F211A" w:rsidRPr="002F4386" w:rsidRDefault="005F211A" w:rsidP="005F211A">
      <w:pPr>
        <w:rPr>
          <w:rFonts w:asciiTheme="minorHAnsi" w:hAnsiTheme="minorHAnsi"/>
          <w:highlight w:val="yellow"/>
          <w:lang w:val="en-GB" w:eastAsia="nl-NL"/>
        </w:rPr>
      </w:pPr>
    </w:p>
    <w:p w14:paraId="09E46934" w14:textId="77777777" w:rsidR="005F211A" w:rsidRPr="002F4386" w:rsidRDefault="005F211A" w:rsidP="005F211A">
      <w:pPr>
        <w:rPr>
          <w:rFonts w:asciiTheme="minorHAnsi" w:hAnsiTheme="minorHAnsi"/>
          <w:highlight w:val="yellow"/>
          <w:lang w:val="en-GB" w:eastAsia="nl-NL"/>
        </w:rPr>
      </w:pPr>
    </w:p>
    <w:p w14:paraId="1AA4AE29" w14:textId="77777777" w:rsidR="005F211A" w:rsidRPr="002F4386" w:rsidRDefault="005F211A" w:rsidP="005F211A">
      <w:pPr>
        <w:rPr>
          <w:rFonts w:asciiTheme="minorHAnsi" w:hAnsiTheme="minorHAnsi"/>
          <w:highlight w:val="yellow"/>
          <w:lang w:val="en-GB" w:eastAsia="nl-NL"/>
        </w:rPr>
      </w:pPr>
    </w:p>
    <w:p w14:paraId="3ABA0C33" w14:textId="77777777" w:rsidR="005F211A" w:rsidRPr="002F4386" w:rsidRDefault="005F211A" w:rsidP="005F211A">
      <w:pPr>
        <w:tabs>
          <w:tab w:val="left" w:pos="2145"/>
        </w:tabs>
        <w:rPr>
          <w:rFonts w:asciiTheme="minorHAnsi" w:hAnsiTheme="minorHAnsi"/>
          <w:lang w:val="en-GB" w:eastAsia="nl-NL"/>
        </w:rPr>
      </w:pPr>
      <w:r w:rsidRPr="002F4386">
        <w:rPr>
          <w:rFonts w:asciiTheme="minorHAnsi" w:hAnsiTheme="minorHAnsi"/>
          <w:lang w:val="en-GB" w:eastAsia="nl-NL"/>
        </w:rPr>
        <w:tab/>
      </w:r>
    </w:p>
    <w:p w14:paraId="0E72C7F0" w14:textId="77777777" w:rsidR="007B317B" w:rsidRPr="002F4386" w:rsidRDefault="005F211A" w:rsidP="005F211A">
      <w:pPr>
        <w:tabs>
          <w:tab w:val="left" w:pos="2145"/>
        </w:tabs>
        <w:rPr>
          <w:rFonts w:asciiTheme="minorHAnsi" w:hAnsiTheme="minorHAnsi"/>
          <w:lang w:val="en-GB" w:eastAsia="nl-NL"/>
        </w:rPr>
        <w:sectPr w:rsidR="007B317B" w:rsidRPr="002F4386" w:rsidSect="000339A4">
          <w:pgSz w:w="11906" w:h="16838"/>
          <w:pgMar w:top="720" w:right="720" w:bottom="720" w:left="720" w:header="708" w:footer="708" w:gutter="0"/>
          <w:cols w:space="708"/>
          <w:docGrid w:linePitch="360"/>
        </w:sectPr>
      </w:pPr>
      <w:r w:rsidRPr="002F4386">
        <w:rPr>
          <w:rFonts w:asciiTheme="minorHAnsi" w:hAnsiTheme="minorHAnsi"/>
          <w:lang w:val="en-GB" w:eastAsia="nl-NL"/>
        </w:rPr>
        <w:tab/>
      </w:r>
    </w:p>
    <w:p w14:paraId="646CF9A2" w14:textId="77777777" w:rsidR="007B317B" w:rsidRPr="002F4386" w:rsidRDefault="007B317B" w:rsidP="007B317B">
      <w:pPr>
        <w:rPr>
          <w:rFonts w:asciiTheme="minorHAnsi" w:hAnsiTheme="minorHAnsi"/>
          <w:b/>
          <w:lang w:val="en-GB"/>
        </w:rPr>
      </w:pPr>
      <w:r w:rsidRPr="002F4386">
        <w:rPr>
          <w:rFonts w:asciiTheme="minorHAnsi" w:hAnsiTheme="minorHAnsi"/>
          <w:b/>
          <w:lang w:val="en-GB"/>
        </w:rPr>
        <w:lastRenderedPageBreak/>
        <w:t>Table of content</w:t>
      </w:r>
      <w:bookmarkStart w:id="0" w:name="_GoBack"/>
      <w:bookmarkEnd w:id="0"/>
    </w:p>
    <w:p w14:paraId="5B28C5FA" w14:textId="77777777" w:rsidR="00931ABB" w:rsidRDefault="00483335">
      <w:pPr>
        <w:pStyle w:val="Inhopg1"/>
        <w:rPr>
          <w:rFonts w:asciiTheme="minorHAnsi" w:eastAsiaTheme="minorEastAsia" w:hAnsiTheme="minorHAnsi" w:cstheme="minorBidi"/>
          <w:b w:val="0"/>
          <w:caps w:val="0"/>
          <w:sz w:val="22"/>
          <w:lang w:val="nl-NL"/>
        </w:rPr>
      </w:pPr>
      <w:r w:rsidRPr="002F4386">
        <w:rPr>
          <w:rFonts w:asciiTheme="minorHAnsi" w:hAnsiTheme="minorHAnsi"/>
          <w:szCs w:val="20"/>
          <w:lang w:val="en-GB"/>
        </w:rPr>
        <w:fldChar w:fldCharType="begin"/>
      </w:r>
      <w:r w:rsidRPr="002F4386">
        <w:rPr>
          <w:rFonts w:asciiTheme="minorHAnsi" w:hAnsiTheme="minorHAnsi"/>
          <w:szCs w:val="20"/>
          <w:lang w:val="en-GB"/>
        </w:rPr>
        <w:instrText xml:space="preserve"> TOC \o "1-2" \h \z \u </w:instrText>
      </w:r>
      <w:r w:rsidRPr="002F4386">
        <w:rPr>
          <w:rFonts w:asciiTheme="minorHAnsi" w:hAnsiTheme="minorHAnsi"/>
          <w:szCs w:val="20"/>
          <w:lang w:val="en-GB"/>
        </w:rPr>
        <w:fldChar w:fldCharType="separate"/>
      </w:r>
      <w:hyperlink w:anchor="_Toc121383114" w:history="1">
        <w:r w:rsidR="00931ABB" w:rsidRPr="00033AC3">
          <w:rPr>
            <w:rStyle w:val="Hyperlink"/>
            <w:lang w:val="en-GB"/>
          </w:rPr>
          <w:t>1</w:t>
        </w:r>
        <w:r w:rsidR="00931ABB">
          <w:rPr>
            <w:rFonts w:asciiTheme="minorHAnsi" w:eastAsiaTheme="minorEastAsia" w:hAnsiTheme="minorHAnsi" w:cstheme="minorBidi"/>
            <w:b w:val="0"/>
            <w:caps w:val="0"/>
            <w:sz w:val="22"/>
            <w:lang w:val="nl-NL"/>
          </w:rPr>
          <w:tab/>
        </w:r>
        <w:r w:rsidR="00931ABB" w:rsidRPr="00033AC3">
          <w:rPr>
            <w:rStyle w:val="Hyperlink"/>
            <w:lang w:val="en-GB"/>
          </w:rPr>
          <w:t>DECO message flows</w:t>
        </w:r>
        <w:r w:rsidR="00931ABB">
          <w:rPr>
            <w:webHidden/>
          </w:rPr>
          <w:tab/>
        </w:r>
        <w:r w:rsidR="00931ABB">
          <w:rPr>
            <w:webHidden/>
          </w:rPr>
          <w:fldChar w:fldCharType="begin"/>
        </w:r>
        <w:r w:rsidR="00931ABB">
          <w:rPr>
            <w:webHidden/>
          </w:rPr>
          <w:instrText xml:space="preserve"> PAGEREF _Toc121383114 \h </w:instrText>
        </w:r>
        <w:r w:rsidR="00931ABB">
          <w:rPr>
            <w:webHidden/>
          </w:rPr>
        </w:r>
        <w:r w:rsidR="00931ABB">
          <w:rPr>
            <w:webHidden/>
          </w:rPr>
          <w:fldChar w:fldCharType="separate"/>
        </w:r>
        <w:r w:rsidR="00931ABB">
          <w:rPr>
            <w:webHidden/>
          </w:rPr>
          <w:t>3</w:t>
        </w:r>
        <w:r w:rsidR="00931ABB">
          <w:rPr>
            <w:webHidden/>
          </w:rPr>
          <w:fldChar w:fldCharType="end"/>
        </w:r>
      </w:hyperlink>
    </w:p>
    <w:p w14:paraId="463FF092" w14:textId="77777777" w:rsidR="00931ABB" w:rsidRDefault="00931ABB">
      <w:pPr>
        <w:pStyle w:val="Inhopg2"/>
        <w:rPr>
          <w:rFonts w:asciiTheme="minorHAnsi" w:eastAsiaTheme="minorEastAsia" w:hAnsiTheme="minorHAnsi" w:cstheme="minorBidi"/>
          <w:sz w:val="22"/>
        </w:rPr>
      </w:pPr>
      <w:hyperlink w:anchor="_Toc121383115" w:history="1">
        <w:r w:rsidRPr="00033AC3">
          <w:rPr>
            <w:rStyle w:val="Hyperlink"/>
            <w:lang w:val="en-GB"/>
          </w:rPr>
          <w:t>1.1</w:t>
        </w:r>
        <w:r>
          <w:rPr>
            <w:rFonts w:asciiTheme="minorHAnsi" w:eastAsiaTheme="minorEastAsia" w:hAnsiTheme="minorHAnsi" w:cstheme="minorBidi"/>
            <w:sz w:val="22"/>
          </w:rPr>
          <w:tab/>
        </w:r>
        <w:r w:rsidRPr="00033AC3">
          <w:rPr>
            <w:rStyle w:val="Hyperlink"/>
            <w:lang w:val="en-GB"/>
          </w:rPr>
          <w:t>Processing of the IE415 with “additional declaration type” “D” (pre-lodged standard declaration)</w:t>
        </w:r>
        <w:r>
          <w:rPr>
            <w:webHidden/>
          </w:rPr>
          <w:tab/>
        </w:r>
        <w:r>
          <w:rPr>
            <w:webHidden/>
          </w:rPr>
          <w:fldChar w:fldCharType="begin"/>
        </w:r>
        <w:r>
          <w:rPr>
            <w:webHidden/>
          </w:rPr>
          <w:instrText xml:space="preserve"> PAGEREF _Toc121383115 \h </w:instrText>
        </w:r>
        <w:r>
          <w:rPr>
            <w:webHidden/>
          </w:rPr>
        </w:r>
        <w:r>
          <w:rPr>
            <w:webHidden/>
          </w:rPr>
          <w:fldChar w:fldCharType="separate"/>
        </w:r>
        <w:r>
          <w:rPr>
            <w:webHidden/>
          </w:rPr>
          <w:t>3</w:t>
        </w:r>
        <w:r>
          <w:rPr>
            <w:webHidden/>
          </w:rPr>
          <w:fldChar w:fldCharType="end"/>
        </w:r>
      </w:hyperlink>
    </w:p>
    <w:p w14:paraId="1DFCE855" w14:textId="77777777" w:rsidR="00931ABB" w:rsidRDefault="00931ABB">
      <w:pPr>
        <w:pStyle w:val="Inhopg2"/>
        <w:rPr>
          <w:rFonts w:asciiTheme="minorHAnsi" w:eastAsiaTheme="minorEastAsia" w:hAnsiTheme="minorHAnsi" w:cstheme="minorBidi"/>
          <w:sz w:val="22"/>
        </w:rPr>
      </w:pPr>
      <w:hyperlink w:anchor="_Toc121383116" w:history="1">
        <w:r w:rsidRPr="00033AC3">
          <w:rPr>
            <w:rStyle w:val="Hyperlink"/>
            <w:lang w:val="en-GB"/>
          </w:rPr>
          <w:t>1.2</w:t>
        </w:r>
        <w:r>
          <w:rPr>
            <w:rFonts w:asciiTheme="minorHAnsi" w:eastAsiaTheme="minorEastAsia" w:hAnsiTheme="minorHAnsi" w:cstheme="minorBidi"/>
            <w:sz w:val="22"/>
          </w:rPr>
          <w:tab/>
        </w:r>
        <w:r w:rsidRPr="00033AC3">
          <w:rPr>
            <w:rStyle w:val="Hyperlink"/>
            <w:lang w:val="en-GB"/>
          </w:rPr>
          <w:t>Processing of IE432 Presentation notification (PN)</w:t>
        </w:r>
        <w:r>
          <w:rPr>
            <w:webHidden/>
          </w:rPr>
          <w:tab/>
        </w:r>
        <w:r>
          <w:rPr>
            <w:webHidden/>
          </w:rPr>
          <w:fldChar w:fldCharType="begin"/>
        </w:r>
        <w:r>
          <w:rPr>
            <w:webHidden/>
          </w:rPr>
          <w:instrText xml:space="preserve"> PAGEREF _Toc121383116 \h </w:instrText>
        </w:r>
        <w:r>
          <w:rPr>
            <w:webHidden/>
          </w:rPr>
        </w:r>
        <w:r>
          <w:rPr>
            <w:webHidden/>
          </w:rPr>
          <w:fldChar w:fldCharType="separate"/>
        </w:r>
        <w:r>
          <w:rPr>
            <w:webHidden/>
          </w:rPr>
          <w:t>6</w:t>
        </w:r>
        <w:r>
          <w:rPr>
            <w:webHidden/>
          </w:rPr>
          <w:fldChar w:fldCharType="end"/>
        </w:r>
      </w:hyperlink>
    </w:p>
    <w:p w14:paraId="0A69CFD0" w14:textId="77777777" w:rsidR="00931ABB" w:rsidRDefault="00931ABB">
      <w:pPr>
        <w:pStyle w:val="Inhopg2"/>
        <w:rPr>
          <w:rFonts w:asciiTheme="minorHAnsi" w:eastAsiaTheme="minorEastAsia" w:hAnsiTheme="minorHAnsi" w:cstheme="minorBidi"/>
          <w:sz w:val="22"/>
        </w:rPr>
      </w:pPr>
      <w:hyperlink w:anchor="_Toc121383117" w:history="1">
        <w:r w:rsidRPr="00033AC3">
          <w:rPr>
            <w:rStyle w:val="Hyperlink"/>
            <w:lang w:val="en-GB"/>
          </w:rPr>
          <w:t>1.3</w:t>
        </w:r>
        <w:r>
          <w:rPr>
            <w:rFonts w:asciiTheme="minorHAnsi" w:eastAsiaTheme="minorEastAsia" w:hAnsiTheme="minorHAnsi" w:cstheme="minorBidi"/>
            <w:sz w:val="22"/>
          </w:rPr>
          <w:tab/>
        </w:r>
        <w:r w:rsidRPr="00033AC3">
          <w:rPr>
            <w:rStyle w:val="Hyperlink"/>
            <w:lang w:val="en-GB"/>
          </w:rPr>
          <w:t>Handling after control</w:t>
        </w:r>
        <w:r>
          <w:rPr>
            <w:webHidden/>
          </w:rPr>
          <w:tab/>
        </w:r>
        <w:r>
          <w:rPr>
            <w:webHidden/>
          </w:rPr>
          <w:fldChar w:fldCharType="begin"/>
        </w:r>
        <w:r>
          <w:rPr>
            <w:webHidden/>
          </w:rPr>
          <w:instrText xml:space="preserve"> PAGEREF _Toc121383117 \h </w:instrText>
        </w:r>
        <w:r>
          <w:rPr>
            <w:webHidden/>
          </w:rPr>
        </w:r>
        <w:r>
          <w:rPr>
            <w:webHidden/>
          </w:rPr>
          <w:fldChar w:fldCharType="separate"/>
        </w:r>
        <w:r>
          <w:rPr>
            <w:webHidden/>
          </w:rPr>
          <w:t>10</w:t>
        </w:r>
        <w:r>
          <w:rPr>
            <w:webHidden/>
          </w:rPr>
          <w:fldChar w:fldCharType="end"/>
        </w:r>
      </w:hyperlink>
    </w:p>
    <w:p w14:paraId="18560441" w14:textId="77777777" w:rsidR="00931ABB" w:rsidRDefault="00931ABB">
      <w:pPr>
        <w:pStyle w:val="Inhopg2"/>
        <w:rPr>
          <w:rFonts w:asciiTheme="minorHAnsi" w:eastAsiaTheme="minorEastAsia" w:hAnsiTheme="minorHAnsi" w:cstheme="minorBidi"/>
          <w:sz w:val="22"/>
        </w:rPr>
      </w:pPr>
      <w:hyperlink w:anchor="_Toc121383118" w:history="1">
        <w:r w:rsidRPr="00033AC3">
          <w:rPr>
            <w:rStyle w:val="Hyperlink"/>
            <w:lang w:val="en-GB"/>
          </w:rPr>
          <w:t>1.4</w:t>
        </w:r>
        <w:r>
          <w:rPr>
            <w:rFonts w:asciiTheme="minorHAnsi" w:eastAsiaTheme="minorEastAsia" w:hAnsiTheme="minorHAnsi" w:cstheme="minorBidi"/>
            <w:sz w:val="22"/>
          </w:rPr>
          <w:tab/>
        </w:r>
        <w:r w:rsidRPr="00033AC3">
          <w:rPr>
            <w:rStyle w:val="Hyperlink"/>
            <w:lang w:val="en-GB"/>
          </w:rPr>
          <w:t>Processing of IE414 Invalidation request</w:t>
        </w:r>
        <w:r>
          <w:rPr>
            <w:webHidden/>
          </w:rPr>
          <w:tab/>
        </w:r>
        <w:r>
          <w:rPr>
            <w:webHidden/>
          </w:rPr>
          <w:fldChar w:fldCharType="begin"/>
        </w:r>
        <w:r>
          <w:rPr>
            <w:webHidden/>
          </w:rPr>
          <w:instrText xml:space="preserve"> PAGEREF _Toc121383118 \h </w:instrText>
        </w:r>
        <w:r>
          <w:rPr>
            <w:webHidden/>
          </w:rPr>
        </w:r>
        <w:r>
          <w:rPr>
            <w:webHidden/>
          </w:rPr>
          <w:fldChar w:fldCharType="separate"/>
        </w:r>
        <w:r>
          <w:rPr>
            <w:webHidden/>
          </w:rPr>
          <w:t>20</w:t>
        </w:r>
        <w:r>
          <w:rPr>
            <w:webHidden/>
          </w:rPr>
          <w:fldChar w:fldCharType="end"/>
        </w:r>
      </w:hyperlink>
    </w:p>
    <w:p w14:paraId="16AEEE09" w14:textId="2464A019" w:rsidR="00212D6E" w:rsidRDefault="00483335" w:rsidP="00F65E6F">
      <w:pPr>
        <w:tabs>
          <w:tab w:val="left" w:pos="2145"/>
        </w:tabs>
        <w:spacing w:after="0"/>
        <w:rPr>
          <w:rFonts w:asciiTheme="minorHAnsi" w:hAnsiTheme="minorHAnsi"/>
          <w:lang w:val="en-GB" w:eastAsia="nl-NL"/>
        </w:rPr>
      </w:pPr>
      <w:r w:rsidRPr="002F4386">
        <w:rPr>
          <w:rFonts w:asciiTheme="minorHAnsi" w:eastAsia="Times New Roman" w:hAnsiTheme="minorHAnsi" w:cs="Times New Roman"/>
          <w:noProof/>
          <w:szCs w:val="20"/>
          <w:lang w:val="en-GB" w:eastAsia="nl-NL"/>
        </w:rPr>
        <w:fldChar w:fldCharType="end"/>
      </w:r>
    </w:p>
    <w:p w14:paraId="6420F34E" w14:textId="77777777" w:rsidR="00212D6E" w:rsidRPr="00212D6E" w:rsidRDefault="00212D6E" w:rsidP="00212D6E">
      <w:pPr>
        <w:rPr>
          <w:rFonts w:asciiTheme="minorHAnsi" w:hAnsiTheme="minorHAnsi"/>
          <w:lang w:val="en-GB" w:eastAsia="nl-NL"/>
        </w:rPr>
      </w:pPr>
    </w:p>
    <w:p w14:paraId="5B375E09" w14:textId="77777777" w:rsidR="00212D6E" w:rsidRPr="00212D6E" w:rsidRDefault="00212D6E" w:rsidP="00212D6E">
      <w:pPr>
        <w:rPr>
          <w:rFonts w:asciiTheme="minorHAnsi" w:hAnsiTheme="minorHAnsi"/>
          <w:lang w:val="en-GB" w:eastAsia="nl-NL"/>
        </w:rPr>
      </w:pPr>
    </w:p>
    <w:p w14:paraId="2F8A0C3A" w14:textId="77777777" w:rsidR="00212D6E" w:rsidRPr="00212D6E" w:rsidRDefault="00212D6E" w:rsidP="00212D6E">
      <w:pPr>
        <w:rPr>
          <w:rFonts w:asciiTheme="minorHAnsi" w:hAnsiTheme="minorHAnsi"/>
          <w:lang w:val="en-GB" w:eastAsia="nl-NL"/>
        </w:rPr>
      </w:pPr>
    </w:p>
    <w:p w14:paraId="5656CEF9" w14:textId="77777777" w:rsidR="00212D6E" w:rsidRPr="00212D6E" w:rsidRDefault="00212D6E" w:rsidP="00212D6E">
      <w:pPr>
        <w:rPr>
          <w:rFonts w:asciiTheme="minorHAnsi" w:hAnsiTheme="minorHAnsi"/>
          <w:lang w:val="en-GB" w:eastAsia="nl-NL"/>
        </w:rPr>
      </w:pPr>
    </w:p>
    <w:p w14:paraId="7FF67ED9" w14:textId="77777777" w:rsidR="00212D6E" w:rsidRPr="00212D6E" w:rsidRDefault="00212D6E" w:rsidP="00212D6E">
      <w:pPr>
        <w:rPr>
          <w:rFonts w:asciiTheme="minorHAnsi" w:hAnsiTheme="minorHAnsi"/>
          <w:lang w:val="en-GB" w:eastAsia="nl-NL"/>
        </w:rPr>
      </w:pPr>
    </w:p>
    <w:p w14:paraId="31886E28" w14:textId="77777777" w:rsidR="00212D6E" w:rsidRPr="00212D6E" w:rsidRDefault="00212D6E" w:rsidP="00212D6E">
      <w:pPr>
        <w:rPr>
          <w:rFonts w:asciiTheme="minorHAnsi" w:hAnsiTheme="minorHAnsi"/>
          <w:lang w:val="en-GB" w:eastAsia="nl-NL"/>
        </w:rPr>
      </w:pPr>
    </w:p>
    <w:p w14:paraId="6A161E2D" w14:textId="77777777" w:rsidR="00212D6E" w:rsidRPr="00212D6E" w:rsidRDefault="00212D6E" w:rsidP="00212D6E">
      <w:pPr>
        <w:rPr>
          <w:rFonts w:asciiTheme="minorHAnsi" w:hAnsiTheme="minorHAnsi"/>
          <w:lang w:val="en-GB" w:eastAsia="nl-NL"/>
        </w:rPr>
      </w:pPr>
    </w:p>
    <w:p w14:paraId="5E9B82B3" w14:textId="77777777" w:rsidR="00212D6E" w:rsidRPr="00212D6E" w:rsidRDefault="00212D6E" w:rsidP="00212D6E">
      <w:pPr>
        <w:rPr>
          <w:rFonts w:asciiTheme="minorHAnsi" w:hAnsiTheme="minorHAnsi"/>
          <w:lang w:val="en-GB" w:eastAsia="nl-NL"/>
        </w:rPr>
      </w:pPr>
    </w:p>
    <w:p w14:paraId="71B11EA1" w14:textId="77777777" w:rsidR="00212D6E" w:rsidRPr="00212D6E" w:rsidRDefault="00212D6E" w:rsidP="00212D6E">
      <w:pPr>
        <w:rPr>
          <w:rFonts w:asciiTheme="minorHAnsi" w:hAnsiTheme="minorHAnsi"/>
          <w:lang w:val="en-GB" w:eastAsia="nl-NL"/>
        </w:rPr>
      </w:pPr>
    </w:p>
    <w:p w14:paraId="5F5BF6EE" w14:textId="77777777" w:rsidR="00212D6E" w:rsidRPr="00212D6E" w:rsidRDefault="00212D6E" w:rsidP="00212D6E">
      <w:pPr>
        <w:rPr>
          <w:rFonts w:asciiTheme="minorHAnsi" w:hAnsiTheme="minorHAnsi"/>
          <w:lang w:val="en-GB" w:eastAsia="nl-NL"/>
        </w:rPr>
      </w:pPr>
    </w:p>
    <w:p w14:paraId="0197A24E" w14:textId="77777777" w:rsidR="00212D6E" w:rsidRPr="00212D6E" w:rsidRDefault="00212D6E" w:rsidP="00212D6E">
      <w:pPr>
        <w:rPr>
          <w:rFonts w:asciiTheme="minorHAnsi" w:hAnsiTheme="minorHAnsi"/>
          <w:lang w:val="en-GB" w:eastAsia="nl-NL"/>
        </w:rPr>
      </w:pPr>
    </w:p>
    <w:p w14:paraId="24592F9B" w14:textId="77777777" w:rsidR="00212D6E" w:rsidRPr="00212D6E" w:rsidRDefault="00212D6E" w:rsidP="00212D6E">
      <w:pPr>
        <w:rPr>
          <w:rFonts w:asciiTheme="minorHAnsi" w:hAnsiTheme="minorHAnsi"/>
          <w:lang w:val="en-GB" w:eastAsia="nl-NL"/>
        </w:rPr>
      </w:pPr>
    </w:p>
    <w:p w14:paraId="41EF004C" w14:textId="77777777" w:rsidR="00212D6E" w:rsidRPr="00212D6E" w:rsidRDefault="00212D6E" w:rsidP="00212D6E">
      <w:pPr>
        <w:rPr>
          <w:rFonts w:asciiTheme="minorHAnsi" w:hAnsiTheme="minorHAnsi"/>
          <w:lang w:val="en-GB" w:eastAsia="nl-NL"/>
        </w:rPr>
      </w:pPr>
    </w:p>
    <w:p w14:paraId="4135C248" w14:textId="77777777" w:rsidR="00212D6E" w:rsidRPr="00212D6E" w:rsidRDefault="00212D6E" w:rsidP="00212D6E">
      <w:pPr>
        <w:rPr>
          <w:rFonts w:asciiTheme="minorHAnsi" w:hAnsiTheme="minorHAnsi"/>
          <w:lang w:val="en-GB" w:eastAsia="nl-NL"/>
        </w:rPr>
      </w:pPr>
    </w:p>
    <w:p w14:paraId="16AF8E35" w14:textId="77777777" w:rsidR="00212D6E" w:rsidRPr="00212D6E" w:rsidRDefault="00212D6E" w:rsidP="00212D6E">
      <w:pPr>
        <w:rPr>
          <w:rFonts w:asciiTheme="minorHAnsi" w:hAnsiTheme="minorHAnsi"/>
          <w:lang w:val="en-GB" w:eastAsia="nl-NL"/>
        </w:rPr>
      </w:pPr>
    </w:p>
    <w:p w14:paraId="62088E72" w14:textId="77777777" w:rsidR="00212D6E" w:rsidRPr="00212D6E" w:rsidRDefault="00212D6E" w:rsidP="00212D6E">
      <w:pPr>
        <w:rPr>
          <w:rFonts w:asciiTheme="minorHAnsi" w:hAnsiTheme="minorHAnsi"/>
          <w:lang w:val="en-GB" w:eastAsia="nl-NL"/>
        </w:rPr>
      </w:pPr>
    </w:p>
    <w:p w14:paraId="247643D6" w14:textId="77777777" w:rsidR="00212D6E" w:rsidRPr="00212D6E" w:rsidRDefault="00212D6E" w:rsidP="00212D6E">
      <w:pPr>
        <w:rPr>
          <w:rFonts w:asciiTheme="minorHAnsi" w:hAnsiTheme="minorHAnsi"/>
          <w:lang w:val="en-GB" w:eastAsia="nl-NL"/>
        </w:rPr>
      </w:pPr>
    </w:p>
    <w:p w14:paraId="0EF94A39" w14:textId="77777777" w:rsidR="00212D6E" w:rsidRPr="00212D6E" w:rsidRDefault="00212D6E" w:rsidP="00212D6E">
      <w:pPr>
        <w:rPr>
          <w:rFonts w:asciiTheme="minorHAnsi" w:hAnsiTheme="minorHAnsi"/>
          <w:lang w:val="en-GB" w:eastAsia="nl-NL"/>
        </w:rPr>
      </w:pPr>
    </w:p>
    <w:p w14:paraId="1DA42E01" w14:textId="77777777" w:rsidR="00212D6E" w:rsidRPr="00212D6E" w:rsidRDefault="00212D6E" w:rsidP="00212D6E">
      <w:pPr>
        <w:rPr>
          <w:rFonts w:asciiTheme="minorHAnsi" w:hAnsiTheme="minorHAnsi"/>
          <w:lang w:val="en-GB" w:eastAsia="nl-NL"/>
        </w:rPr>
      </w:pPr>
    </w:p>
    <w:p w14:paraId="29304BA3" w14:textId="77777777" w:rsidR="00212D6E" w:rsidRPr="00212D6E" w:rsidRDefault="00212D6E" w:rsidP="00212D6E">
      <w:pPr>
        <w:rPr>
          <w:rFonts w:asciiTheme="minorHAnsi" w:hAnsiTheme="minorHAnsi"/>
          <w:lang w:val="en-GB" w:eastAsia="nl-NL"/>
        </w:rPr>
      </w:pPr>
    </w:p>
    <w:p w14:paraId="6EA50FD9" w14:textId="77777777" w:rsidR="00212D6E" w:rsidRPr="00212D6E" w:rsidRDefault="00212D6E" w:rsidP="00212D6E">
      <w:pPr>
        <w:rPr>
          <w:rFonts w:asciiTheme="minorHAnsi" w:hAnsiTheme="minorHAnsi"/>
          <w:lang w:val="en-GB" w:eastAsia="nl-NL"/>
        </w:rPr>
      </w:pPr>
    </w:p>
    <w:p w14:paraId="27915392" w14:textId="77777777" w:rsidR="00212D6E" w:rsidRPr="00212D6E" w:rsidRDefault="00212D6E" w:rsidP="00212D6E">
      <w:pPr>
        <w:rPr>
          <w:rFonts w:asciiTheme="minorHAnsi" w:hAnsiTheme="minorHAnsi"/>
          <w:lang w:val="en-GB" w:eastAsia="nl-NL"/>
        </w:rPr>
      </w:pPr>
    </w:p>
    <w:p w14:paraId="66536BB6" w14:textId="77777777" w:rsidR="00212D6E" w:rsidRPr="00212D6E" w:rsidRDefault="00212D6E" w:rsidP="00212D6E">
      <w:pPr>
        <w:rPr>
          <w:rFonts w:asciiTheme="minorHAnsi" w:hAnsiTheme="minorHAnsi"/>
          <w:lang w:val="en-GB" w:eastAsia="nl-NL"/>
        </w:rPr>
      </w:pPr>
    </w:p>
    <w:p w14:paraId="435E9482" w14:textId="0925DD39" w:rsidR="00212D6E" w:rsidRDefault="00212D6E" w:rsidP="00212D6E">
      <w:pPr>
        <w:tabs>
          <w:tab w:val="left" w:pos="8640"/>
        </w:tabs>
        <w:rPr>
          <w:rFonts w:asciiTheme="minorHAnsi" w:hAnsiTheme="minorHAnsi"/>
          <w:lang w:val="en-GB" w:eastAsia="nl-NL"/>
        </w:rPr>
      </w:pPr>
      <w:r>
        <w:rPr>
          <w:rFonts w:asciiTheme="minorHAnsi" w:hAnsiTheme="minorHAnsi"/>
          <w:lang w:val="en-GB" w:eastAsia="nl-NL"/>
        </w:rPr>
        <w:tab/>
      </w:r>
    </w:p>
    <w:p w14:paraId="321E94AF" w14:textId="1ADF7205" w:rsidR="005F211A" w:rsidRPr="00212D6E" w:rsidRDefault="00212D6E" w:rsidP="00212D6E">
      <w:pPr>
        <w:tabs>
          <w:tab w:val="left" w:pos="8640"/>
        </w:tabs>
        <w:rPr>
          <w:rFonts w:asciiTheme="minorHAnsi" w:hAnsiTheme="minorHAnsi"/>
          <w:lang w:val="en-GB" w:eastAsia="nl-NL"/>
        </w:rPr>
        <w:sectPr w:rsidR="005F211A" w:rsidRPr="00212D6E" w:rsidSect="000339A4">
          <w:headerReference w:type="even" r:id="rId8"/>
          <w:headerReference w:type="default" r:id="rId9"/>
          <w:footerReference w:type="default" r:id="rId10"/>
          <w:headerReference w:type="first" r:id="rId11"/>
          <w:pgSz w:w="11906" w:h="16838"/>
          <w:pgMar w:top="720" w:right="720" w:bottom="720" w:left="720" w:header="708" w:footer="708" w:gutter="0"/>
          <w:cols w:space="708"/>
          <w:docGrid w:linePitch="360"/>
        </w:sectPr>
      </w:pPr>
      <w:r>
        <w:rPr>
          <w:rFonts w:asciiTheme="minorHAnsi" w:hAnsiTheme="minorHAnsi"/>
          <w:lang w:val="en-GB" w:eastAsia="nl-NL"/>
        </w:rPr>
        <w:tab/>
      </w:r>
    </w:p>
    <w:p w14:paraId="4FEE976D" w14:textId="77777777" w:rsidR="009040DC" w:rsidRPr="002F4386" w:rsidRDefault="009040DC" w:rsidP="009040DC">
      <w:pPr>
        <w:pStyle w:val="Kop1"/>
        <w:rPr>
          <w:rFonts w:asciiTheme="minorHAnsi" w:hAnsiTheme="minorHAnsi"/>
          <w:lang w:val="en-GB"/>
        </w:rPr>
      </w:pPr>
      <w:bookmarkStart w:id="1" w:name="_Toc436118807"/>
      <w:bookmarkStart w:id="2" w:name="_Toc121383114"/>
      <w:r w:rsidRPr="002F4386">
        <w:rPr>
          <w:rFonts w:asciiTheme="minorHAnsi" w:hAnsiTheme="minorHAnsi"/>
          <w:lang w:val="en-GB"/>
        </w:rPr>
        <w:lastRenderedPageBreak/>
        <w:t>DECO message flows</w:t>
      </w:r>
      <w:bookmarkEnd w:id="2"/>
    </w:p>
    <w:p w14:paraId="0F34075E" w14:textId="77777777" w:rsidR="009040DC" w:rsidRPr="002F4386" w:rsidRDefault="009040DC" w:rsidP="009040DC">
      <w:pPr>
        <w:pStyle w:val="Kop2"/>
        <w:rPr>
          <w:lang w:val="en-GB"/>
        </w:rPr>
      </w:pPr>
      <w:bookmarkStart w:id="3" w:name="_Toc121383115"/>
      <w:bookmarkEnd w:id="1"/>
      <w:r w:rsidRPr="002F4386">
        <w:rPr>
          <w:lang w:val="en-GB"/>
        </w:rPr>
        <w:t>Processing of the IE415 with “additional declaration type” “D” (pre-lodged standard declaration)</w:t>
      </w:r>
      <w:bookmarkEnd w:id="3"/>
    </w:p>
    <w:p w14:paraId="5A0B61A9" w14:textId="77777777" w:rsidR="009040DC" w:rsidRPr="002F4386" w:rsidRDefault="009040DC" w:rsidP="00243148">
      <w:pPr>
        <w:pStyle w:val="Kop3"/>
      </w:pPr>
      <w:r w:rsidRPr="002F4386">
        <w:t>Rejection of the IE415 Declaration type “D” in the “Portal” with a XMLCNT XML control message (Rejection due to technical error(s)) or rejection of the IE415 Declaration type “D”  with an IE456 Rejection functional message from the DECO system.</w:t>
      </w:r>
    </w:p>
    <w:p w14:paraId="01AE794C" w14:textId="77777777" w:rsidR="009040DC" w:rsidRPr="002F4386" w:rsidRDefault="009040DC" w:rsidP="009040DC">
      <w:pPr>
        <w:ind w:left="284"/>
        <w:rPr>
          <w:rFonts w:eastAsia="Times New Roman"/>
          <w:lang w:val="en-GB"/>
        </w:rPr>
      </w:pPr>
      <w:r w:rsidRPr="002F4386">
        <w:rPr>
          <w:rFonts w:eastAsia="Times New Roman"/>
          <w:noProof/>
          <w:lang w:eastAsia="nl-NL"/>
        </w:rPr>
        <w:drawing>
          <wp:inline distT="0" distB="0" distL="0" distR="0" wp14:anchorId="3619C7F5" wp14:editId="1618C4C5">
            <wp:extent cx="6238800" cy="2826000"/>
            <wp:effectExtent l="0" t="0" r="0" b="0"/>
            <wp:docPr id="1" name="Afbeelding 1" descr="C:\a4adc642415d9c9d81a6e4a753d23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4adc642415d9c9d81a6e4a753d2336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238800" cy="2826000"/>
                    </a:xfrm>
                    <a:prstGeom prst="rect">
                      <a:avLst/>
                    </a:prstGeom>
                    <a:noFill/>
                    <a:ln>
                      <a:noFill/>
                    </a:ln>
                  </pic:spPr>
                </pic:pic>
              </a:graphicData>
            </a:graphic>
          </wp:inline>
        </w:drawing>
      </w:r>
    </w:p>
    <w:p w14:paraId="1D70177A" w14:textId="77777777" w:rsidR="009040DC" w:rsidRPr="002F4386" w:rsidRDefault="009040DC" w:rsidP="00243148">
      <w:pPr>
        <w:pStyle w:val="Kop3"/>
      </w:pPr>
      <w:r w:rsidRPr="002F4386">
        <w:t>Acceptance of the IE415 Declaration type “D” and registration of the pre-lodged declaration with the IE426 Registration notification in case of no control.</w:t>
      </w:r>
    </w:p>
    <w:p w14:paraId="70416602" w14:textId="77777777" w:rsidR="009040DC" w:rsidRPr="002F4386" w:rsidRDefault="009040DC" w:rsidP="009040DC">
      <w:pPr>
        <w:ind w:left="284"/>
        <w:rPr>
          <w:rFonts w:eastAsia="Times New Roman"/>
          <w:lang w:val="en-GB"/>
        </w:rPr>
      </w:pPr>
      <w:r w:rsidRPr="002F4386">
        <w:rPr>
          <w:rFonts w:eastAsia="Times New Roman"/>
          <w:noProof/>
          <w:lang w:eastAsia="nl-NL"/>
        </w:rPr>
        <w:drawing>
          <wp:inline distT="0" distB="0" distL="0" distR="0" wp14:anchorId="4F4166F9" wp14:editId="1B183B25">
            <wp:extent cx="6238800" cy="2826000"/>
            <wp:effectExtent l="0" t="0" r="0" b="0"/>
            <wp:docPr id="2" name="Afbeelding 2" descr="C:\d9d40fdabdbe664309c1cb6029bf90b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9d40fdabdbe664309c1cb6029bf90b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38800" cy="2826000"/>
                    </a:xfrm>
                    <a:prstGeom prst="rect">
                      <a:avLst/>
                    </a:prstGeom>
                    <a:noFill/>
                    <a:ln>
                      <a:noFill/>
                    </a:ln>
                  </pic:spPr>
                </pic:pic>
              </a:graphicData>
            </a:graphic>
          </wp:inline>
        </w:drawing>
      </w:r>
    </w:p>
    <w:p w14:paraId="17F33E89" w14:textId="77777777" w:rsidR="009040DC" w:rsidRPr="002F4386" w:rsidRDefault="009040DC" w:rsidP="009040DC">
      <w:pPr>
        <w:spacing w:after="200" w:line="276" w:lineRule="auto"/>
        <w:rPr>
          <w:lang w:val="en-GB"/>
        </w:rPr>
      </w:pPr>
      <w:r w:rsidRPr="002F4386">
        <w:rPr>
          <w:lang w:val="en-GB"/>
        </w:rPr>
        <w:br w:type="page"/>
      </w:r>
    </w:p>
    <w:p w14:paraId="69B2BF25" w14:textId="77777777" w:rsidR="009040DC" w:rsidRPr="002F4386" w:rsidRDefault="009040DC" w:rsidP="00243148">
      <w:pPr>
        <w:pStyle w:val="Kop3"/>
      </w:pPr>
      <w:r w:rsidRPr="002F4386">
        <w:lastRenderedPageBreak/>
        <w:t>Acceptance of the IE415 Declaration type “D” and registration of the pre-lodged declaration with the IE426 Registration notification and an IE460 Control notification.</w:t>
      </w:r>
    </w:p>
    <w:p w14:paraId="095BE32F" w14:textId="77777777" w:rsidR="009040DC" w:rsidRPr="002F4386" w:rsidRDefault="009040DC" w:rsidP="00243148">
      <w:pPr>
        <w:ind w:left="1985" w:hanging="567"/>
        <w:rPr>
          <w:lang w:val="en-GB"/>
        </w:rPr>
      </w:pPr>
      <w:r w:rsidRPr="002F4386">
        <w:rPr>
          <w:lang w:val="en-GB"/>
        </w:rPr>
        <w:t>Note:</w:t>
      </w:r>
      <w:r w:rsidR="002F09E8" w:rsidRPr="002F4386">
        <w:rPr>
          <w:lang w:val="en-GB"/>
        </w:rPr>
        <w:tab/>
      </w:r>
      <w:r w:rsidRPr="002F4386">
        <w:rPr>
          <w:lang w:val="en-GB"/>
        </w:rPr>
        <w:t>the control notification is sent at this moment only in case the declarant has an AEOC authorisation.</w:t>
      </w:r>
    </w:p>
    <w:p w14:paraId="25273567" w14:textId="77777777" w:rsidR="009040DC" w:rsidRPr="002F4386" w:rsidRDefault="009040DC" w:rsidP="009040DC">
      <w:pPr>
        <w:ind w:left="284"/>
        <w:rPr>
          <w:rFonts w:eastAsia="Times New Roman"/>
          <w:sz w:val="24"/>
          <w:szCs w:val="24"/>
          <w:lang w:val="en-GB"/>
        </w:rPr>
      </w:pPr>
      <w:r w:rsidRPr="002F4386">
        <w:rPr>
          <w:rFonts w:eastAsia="Times New Roman"/>
          <w:noProof/>
          <w:lang w:eastAsia="nl-NL"/>
        </w:rPr>
        <w:drawing>
          <wp:inline distT="0" distB="0" distL="0" distR="0" wp14:anchorId="0BA1C85F" wp14:editId="58909464">
            <wp:extent cx="6238800" cy="2826000"/>
            <wp:effectExtent l="0" t="0" r="0" b="0"/>
            <wp:docPr id="3" name="Afbeelding 3" descr="C:\0a8a58f493ac465b1021b1c17ab35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0a8a58f493ac465b1021b1c17ab3530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238800" cy="2826000"/>
                    </a:xfrm>
                    <a:prstGeom prst="rect">
                      <a:avLst/>
                    </a:prstGeom>
                    <a:noFill/>
                    <a:ln>
                      <a:noFill/>
                    </a:ln>
                  </pic:spPr>
                </pic:pic>
              </a:graphicData>
            </a:graphic>
          </wp:inline>
        </w:drawing>
      </w:r>
    </w:p>
    <w:p w14:paraId="6C387427" w14:textId="77777777" w:rsidR="009040DC" w:rsidRPr="002F4386" w:rsidRDefault="009040DC" w:rsidP="009040DC">
      <w:pPr>
        <w:spacing w:after="200" w:line="276" w:lineRule="auto"/>
        <w:rPr>
          <w:rStyle w:val="Kop3Char"/>
          <w:rFonts w:asciiTheme="minorHAnsi" w:eastAsiaTheme="minorHAnsi" w:hAnsiTheme="minorHAnsi"/>
        </w:rPr>
      </w:pPr>
    </w:p>
    <w:p w14:paraId="4CCCDDCD" w14:textId="77777777" w:rsidR="009040DC" w:rsidRPr="002F4386" w:rsidRDefault="009040DC" w:rsidP="00243148">
      <w:pPr>
        <w:pStyle w:val="Kop3"/>
      </w:pPr>
      <w:r w:rsidRPr="002F4386">
        <w:t xml:space="preserve">Acceptance of the IE415 Declaration type “D” and registration of the pre-lodged declaration with the IE426 Registration notification in case of no control. </w:t>
      </w:r>
      <w:r w:rsidR="002E0F6D" w:rsidRPr="002F4386">
        <w:br/>
      </w:r>
      <w:r w:rsidRPr="002F4386">
        <w:t xml:space="preserve">No IE432 Presentation notification is received within the 30 days period. </w:t>
      </w:r>
      <w:r w:rsidR="002E0F6D" w:rsidRPr="002F4386">
        <w:br/>
      </w:r>
      <w:r w:rsidRPr="002F4386">
        <w:t>Rejection of the IE415 Declaration type “D” with an IE456 Rejection functional message from the DECO system.</w:t>
      </w:r>
    </w:p>
    <w:p w14:paraId="6A65CF05" w14:textId="77777777" w:rsidR="009040DC" w:rsidRPr="002F4386" w:rsidRDefault="009040DC" w:rsidP="009040DC">
      <w:pPr>
        <w:ind w:left="284"/>
        <w:rPr>
          <w:rFonts w:asciiTheme="minorHAnsi" w:eastAsia="Times New Roman" w:hAnsiTheme="minorHAnsi"/>
          <w:sz w:val="24"/>
          <w:szCs w:val="24"/>
          <w:lang w:val="en-GB"/>
        </w:rPr>
      </w:pPr>
      <w:r w:rsidRPr="002F4386">
        <w:rPr>
          <w:rFonts w:eastAsia="Times New Roman"/>
          <w:b/>
          <w:bCs/>
          <w:noProof/>
          <w:lang w:eastAsia="nl-NL"/>
        </w:rPr>
        <w:drawing>
          <wp:inline distT="0" distB="0" distL="0" distR="0" wp14:anchorId="3D999CCA" wp14:editId="4920D0C4">
            <wp:extent cx="6238800" cy="2826000"/>
            <wp:effectExtent l="0" t="0" r="0" b="0"/>
            <wp:docPr id="4" name="Afbeelding 4" descr="C:\c6742d5b9912af4a6f36016fdbf4b3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c6742d5b9912af4a6f36016fdbf4b3c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238800" cy="2826000"/>
                    </a:xfrm>
                    <a:prstGeom prst="rect">
                      <a:avLst/>
                    </a:prstGeom>
                    <a:noFill/>
                    <a:ln>
                      <a:noFill/>
                    </a:ln>
                  </pic:spPr>
                </pic:pic>
              </a:graphicData>
            </a:graphic>
          </wp:inline>
        </w:drawing>
      </w:r>
    </w:p>
    <w:p w14:paraId="5EC3F2F1" w14:textId="77777777" w:rsidR="009040DC" w:rsidRPr="002F4386" w:rsidRDefault="009040DC" w:rsidP="009040DC">
      <w:pPr>
        <w:spacing w:after="200" w:line="276" w:lineRule="auto"/>
        <w:rPr>
          <w:rFonts w:asciiTheme="minorHAnsi" w:eastAsia="Times New Roman" w:hAnsiTheme="minorHAnsi"/>
          <w:sz w:val="24"/>
          <w:szCs w:val="24"/>
          <w:lang w:val="en-GB"/>
        </w:rPr>
      </w:pPr>
      <w:r w:rsidRPr="002F4386">
        <w:rPr>
          <w:rFonts w:asciiTheme="minorHAnsi" w:eastAsia="Times New Roman" w:hAnsiTheme="minorHAnsi"/>
          <w:sz w:val="24"/>
          <w:szCs w:val="24"/>
          <w:lang w:val="en-GB"/>
        </w:rPr>
        <w:br w:type="page"/>
      </w:r>
    </w:p>
    <w:p w14:paraId="1E4BF89F" w14:textId="77777777" w:rsidR="009040DC" w:rsidRPr="002F4386" w:rsidRDefault="009040DC" w:rsidP="00243148">
      <w:pPr>
        <w:pStyle w:val="Kop3"/>
        <w:rPr>
          <w:rFonts w:asciiTheme="minorHAnsi" w:hAnsiTheme="minorHAnsi"/>
          <w:sz w:val="24"/>
          <w:szCs w:val="24"/>
        </w:rPr>
      </w:pPr>
      <w:r w:rsidRPr="002F4386">
        <w:lastRenderedPageBreak/>
        <w:t>Acceptance of the IE415 Declaration type “D” and registration of the pre-lodged declaration with the IE426 Registration notification and an IE460 Control notification is sent.</w:t>
      </w:r>
      <w:r w:rsidRPr="002F4386">
        <w:br/>
      </w:r>
      <w:r w:rsidRPr="002F4386">
        <w:br/>
        <w:t xml:space="preserve">No IE432 Presentation notification is received within the 30 days period. </w:t>
      </w:r>
      <w:r w:rsidR="002E0F6D" w:rsidRPr="002F4386">
        <w:br/>
      </w:r>
      <w:r w:rsidRPr="002F4386">
        <w:t>Rejection of the IE415 Declaration type “D” with an IE456 Rejection functional message from the DECO system..</w:t>
      </w:r>
    </w:p>
    <w:p w14:paraId="638DA2E8" w14:textId="77777777" w:rsidR="002F4386" w:rsidRDefault="009040DC" w:rsidP="002F4386">
      <w:pPr>
        <w:ind w:left="1985" w:hanging="567"/>
        <w:rPr>
          <w:lang w:val="en-GB"/>
        </w:rPr>
      </w:pPr>
      <w:r w:rsidRPr="002F4386">
        <w:rPr>
          <w:lang w:val="en-GB"/>
        </w:rPr>
        <w:t>Note:</w:t>
      </w:r>
      <w:r w:rsidR="002F09E8" w:rsidRPr="002F4386">
        <w:rPr>
          <w:lang w:val="en-GB"/>
        </w:rPr>
        <w:tab/>
      </w:r>
      <w:r w:rsidRPr="002F4386">
        <w:rPr>
          <w:lang w:val="en-GB"/>
        </w:rPr>
        <w:t>the control notification is sent at this moment only in case the declarant has an AEOC authorisation.</w:t>
      </w:r>
    </w:p>
    <w:p w14:paraId="4BAF927F" w14:textId="77777777" w:rsidR="009040DC" w:rsidRPr="002F4386" w:rsidRDefault="009040DC" w:rsidP="002F4386">
      <w:pPr>
        <w:ind w:left="284"/>
        <w:rPr>
          <w:lang w:val="en-GB"/>
        </w:rPr>
      </w:pPr>
      <w:r w:rsidRPr="002F4386">
        <w:rPr>
          <w:rFonts w:eastAsia="Times New Roman"/>
          <w:noProof/>
          <w:lang w:eastAsia="nl-NL"/>
        </w:rPr>
        <w:drawing>
          <wp:inline distT="0" distB="0" distL="0" distR="0" wp14:anchorId="0AF5D1D0" wp14:editId="137ECD8A">
            <wp:extent cx="6238800" cy="2826000"/>
            <wp:effectExtent l="0" t="0" r="0" b="0"/>
            <wp:docPr id="5" name="Afbeelding 5" descr="C:\ef8a691043265b9e998ea8e6c03868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ef8a691043265b9e998ea8e6c03868e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238800" cy="2826000"/>
                    </a:xfrm>
                    <a:prstGeom prst="rect">
                      <a:avLst/>
                    </a:prstGeom>
                    <a:noFill/>
                    <a:ln>
                      <a:noFill/>
                    </a:ln>
                  </pic:spPr>
                </pic:pic>
              </a:graphicData>
            </a:graphic>
          </wp:inline>
        </w:drawing>
      </w:r>
    </w:p>
    <w:p w14:paraId="2993E16A" w14:textId="77777777" w:rsidR="009040DC" w:rsidRPr="002F4386" w:rsidRDefault="009040DC" w:rsidP="009040DC">
      <w:pPr>
        <w:spacing w:after="200" w:line="276" w:lineRule="auto"/>
        <w:rPr>
          <w:rStyle w:val="Kop2Char"/>
          <w:rFonts w:asciiTheme="minorHAnsi" w:hAnsiTheme="minorHAnsi"/>
          <w:lang w:val="en-GB" w:eastAsia="nl-NL"/>
        </w:rPr>
      </w:pPr>
      <w:r w:rsidRPr="002F4386">
        <w:rPr>
          <w:rStyle w:val="Kop2Char"/>
          <w:rFonts w:asciiTheme="minorHAnsi" w:hAnsiTheme="minorHAnsi"/>
          <w:lang w:val="en-GB" w:eastAsia="nl-NL"/>
        </w:rPr>
        <w:br w:type="page"/>
      </w:r>
    </w:p>
    <w:p w14:paraId="293B59BB" w14:textId="77777777" w:rsidR="009040DC" w:rsidRPr="002F4386" w:rsidRDefault="009040DC" w:rsidP="009040DC">
      <w:pPr>
        <w:pStyle w:val="Kop2"/>
        <w:rPr>
          <w:lang w:val="en-GB"/>
        </w:rPr>
      </w:pPr>
      <w:bookmarkStart w:id="4" w:name="_Toc121383116"/>
      <w:r w:rsidRPr="002F4386">
        <w:rPr>
          <w:lang w:val="en-GB"/>
        </w:rPr>
        <w:lastRenderedPageBreak/>
        <w:t>Processing of IE432 Presentation notification (PN)</w:t>
      </w:r>
      <w:bookmarkEnd w:id="4"/>
    </w:p>
    <w:p w14:paraId="64EE1394" w14:textId="77777777" w:rsidR="009040DC" w:rsidRPr="002F4386" w:rsidRDefault="009040DC" w:rsidP="00243148">
      <w:pPr>
        <w:pStyle w:val="Kop3"/>
      </w:pPr>
      <w:r w:rsidRPr="002F4386">
        <w:t xml:space="preserve">The IE415 Declaration type “D” is registered and an IE426 Registration notification is sent. </w:t>
      </w:r>
      <w:r w:rsidR="002E0F6D" w:rsidRPr="002F4386">
        <w:br/>
      </w:r>
      <w:r w:rsidRPr="002F4386">
        <w:t>Rejection of the IE432 Presentation notification in the “Portal” with a XMLCNT (XML Control Message) Rejection technical message or rejection of the IE432 Presentation notification with an IE456 Rejection functional message from the DECO system.</w:t>
      </w:r>
    </w:p>
    <w:p w14:paraId="1C71FAE5" w14:textId="77777777" w:rsidR="009040DC" w:rsidRPr="002F4386" w:rsidRDefault="009040DC" w:rsidP="009040DC">
      <w:pPr>
        <w:ind w:left="284"/>
        <w:rPr>
          <w:rFonts w:eastAsia="Times New Roman"/>
          <w:lang w:val="en-GB"/>
        </w:rPr>
      </w:pPr>
      <w:r w:rsidRPr="002F4386">
        <w:rPr>
          <w:rFonts w:eastAsia="Times New Roman"/>
          <w:noProof/>
          <w:lang w:eastAsia="nl-NL"/>
        </w:rPr>
        <w:drawing>
          <wp:inline distT="0" distB="0" distL="0" distR="0" wp14:anchorId="029FEAB9" wp14:editId="4BFC688A">
            <wp:extent cx="6238800" cy="2826000"/>
            <wp:effectExtent l="0" t="0" r="0" b="0"/>
            <wp:docPr id="6" name="Afbeelding 6" descr="C:\a6dab005f5984175fce29eaf3f54c8d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a6dab005f5984175fce29eaf3f54c8d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238800" cy="2826000"/>
                    </a:xfrm>
                    <a:prstGeom prst="rect">
                      <a:avLst/>
                    </a:prstGeom>
                    <a:noFill/>
                    <a:ln>
                      <a:noFill/>
                    </a:ln>
                  </pic:spPr>
                </pic:pic>
              </a:graphicData>
            </a:graphic>
          </wp:inline>
        </w:drawing>
      </w:r>
    </w:p>
    <w:p w14:paraId="5BB2ECC5" w14:textId="77777777" w:rsidR="009040DC" w:rsidRPr="002F4386" w:rsidRDefault="009040DC" w:rsidP="009040DC">
      <w:pPr>
        <w:rPr>
          <w:lang w:val="en-GB"/>
        </w:rPr>
      </w:pPr>
    </w:p>
    <w:p w14:paraId="7A3229A3" w14:textId="77777777" w:rsidR="009040DC" w:rsidRPr="002F4386" w:rsidRDefault="009040DC" w:rsidP="00243148">
      <w:pPr>
        <w:pStyle w:val="Kop3"/>
      </w:pPr>
      <w:r w:rsidRPr="002F4386">
        <w:t xml:space="preserve">The IE415 Declaration type “D” is registered and an IE426 Registration notification is sent. </w:t>
      </w:r>
      <w:r w:rsidR="002E0F6D" w:rsidRPr="002F4386">
        <w:br/>
      </w:r>
      <w:r w:rsidRPr="002F4386">
        <w:t xml:space="preserve">Rejection of the IE432 Presentation notification in the “Portal” with a XMLCNT XML control message (Rejection due to technical error(s)) or rejection of the IE432 Presentation notification with an IE456 Rejection functional message from the DECO system. </w:t>
      </w:r>
      <w:r w:rsidR="002E0F6D" w:rsidRPr="002F4386">
        <w:br/>
      </w:r>
      <w:r w:rsidRPr="002F4386">
        <w:t xml:space="preserve">IE415 Declaration type “D” it is possible to send one or more IE432 Presentation notification messages. </w:t>
      </w:r>
      <w:r w:rsidR="002E0F6D" w:rsidRPr="002F4386">
        <w:br/>
      </w:r>
      <w:r w:rsidRPr="002F4386">
        <w:t>In case there is no IE432 Presentation notification accepted after the 30 days period is expired the IE415 Declaration type “D” will be rejected with an IE456 Rejection functional message from the DECO system</w:t>
      </w:r>
      <w:r w:rsidR="00F65E6F" w:rsidRPr="002F4386">
        <w:t>.</w:t>
      </w:r>
    </w:p>
    <w:p w14:paraId="71745DE1" w14:textId="77777777" w:rsidR="009040DC" w:rsidRPr="002F4386" w:rsidRDefault="009040DC" w:rsidP="00243148">
      <w:pPr>
        <w:ind w:left="1985" w:hanging="567"/>
        <w:rPr>
          <w:lang w:val="en-GB"/>
        </w:rPr>
      </w:pPr>
      <w:r w:rsidRPr="002F4386">
        <w:rPr>
          <w:lang w:val="en-GB"/>
        </w:rPr>
        <w:t>Note:</w:t>
      </w:r>
      <w:r w:rsidR="002F09E8" w:rsidRPr="002F4386">
        <w:rPr>
          <w:lang w:val="en-GB"/>
        </w:rPr>
        <w:tab/>
      </w:r>
      <w:r w:rsidRPr="002F4386">
        <w:rPr>
          <w:lang w:val="en-GB"/>
        </w:rPr>
        <w:t xml:space="preserve">In the 30 days period after the registration of the IE415 Declaration type “D”  it is possible to send one or more IE432 Presentation notification messages. </w:t>
      </w:r>
    </w:p>
    <w:p w14:paraId="184270C2" w14:textId="77777777" w:rsidR="009040DC" w:rsidRPr="002F4386" w:rsidRDefault="009040DC" w:rsidP="009040DC">
      <w:pPr>
        <w:ind w:left="283"/>
        <w:rPr>
          <w:lang w:val="en-GB"/>
        </w:rPr>
      </w:pPr>
      <w:r w:rsidRPr="002F4386">
        <w:rPr>
          <w:rFonts w:eastAsia="Times New Roman"/>
          <w:b/>
          <w:bCs/>
          <w:noProof/>
          <w:lang w:eastAsia="nl-NL"/>
        </w:rPr>
        <w:drawing>
          <wp:inline distT="0" distB="0" distL="0" distR="0" wp14:anchorId="2D434BDB" wp14:editId="09C1D340">
            <wp:extent cx="6238800" cy="2826000"/>
            <wp:effectExtent l="0" t="0" r="0" b="0"/>
            <wp:docPr id="7" name="Afbeelding 7" descr="C:\2edd444819bd2843f203499a239974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2edd444819bd2843f203499a2399747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238800" cy="2826000"/>
                    </a:xfrm>
                    <a:prstGeom prst="rect">
                      <a:avLst/>
                    </a:prstGeom>
                    <a:noFill/>
                    <a:ln>
                      <a:noFill/>
                    </a:ln>
                  </pic:spPr>
                </pic:pic>
              </a:graphicData>
            </a:graphic>
          </wp:inline>
        </w:drawing>
      </w:r>
    </w:p>
    <w:p w14:paraId="47EC8B3B" w14:textId="77777777" w:rsidR="009040DC" w:rsidRPr="002F4386" w:rsidRDefault="009040DC" w:rsidP="009040DC">
      <w:pPr>
        <w:ind w:left="709"/>
        <w:rPr>
          <w:lang w:val="en-GB"/>
        </w:rPr>
      </w:pPr>
    </w:p>
    <w:p w14:paraId="58A63E95" w14:textId="77777777" w:rsidR="009040DC" w:rsidRPr="002F4386" w:rsidRDefault="009040DC" w:rsidP="009040DC">
      <w:pPr>
        <w:rPr>
          <w:rFonts w:eastAsiaTheme="majorEastAsia" w:cstheme="majorBidi"/>
          <w:kern w:val="32"/>
          <w:lang w:val="en-GB"/>
        </w:rPr>
      </w:pPr>
      <w:r w:rsidRPr="002F4386">
        <w:rPr>
          <w:lang w:val="en-GB"/>
        </w:rPr>
        <w:br w:type="page"/>
      </w:r>
    </w:p>
    <w:p w14:paraId="7CBBC666" w14:textId="77777777" w:rsidR="00243148" w:rsidRPr="002F4386" w:rsidRDefault="009040DC" w:rsidP="00243148">
      <w:pPr>
        <w:pStyle w:val="Kop3"/>
        <w:rPr>
          <w:rFonts w:asciiTheme="minorHAnsi" w:hAnsiTheme="minorHAnsi"/>
        </w:rPr>
      </w:pPr>
      <w:r w:rsidRPr="002F4386">
        <w:lastRenderedPageBreak/>
        <w:t xml:space="preserve">The IE415 Declaration type “D” is registered and an IE426 Registration notification is sent. </w:t>
      </w:r>
      <w:r w:rsidR="002E0F6D" w:rsidRPr="002F4386">
        <w:br/>
      </w:r>
      <w:r w:rsidRPr="002F4386">
        <w:t xml:space="preserve">Acceptance of the IE432 Presentation notification. </w:t>
      </w:r>
      <w:r w:rsidR="002E0F6D" w:rsidRPr="002F4386">
        <w:br/>
      </w:r>
      <w:r w:rsidRPr="002F4386">
        <w:t>The IE415 Declaration type “D” will be accepted and the IE428 Acceptance of Customs declaration is sent.</w:t>
      </w:r>
    </w:p>
    <w:p w14:paraId="4AB722F3" w14:textId="77777777" w:rsidR="00243148" w:rsidRPr="002F4386" w:rsidRDefault="009040DC" w:rsidP="00243148">
      <w:pPr>
        <w:ind w:left="1985" w:hanging="567"/>
        <w:rPr>
          <w:lang w:val="en-GB"/>
        </w:rPr>
      </w:pPr>
      <w:r w:rsidRPr="002F4386">
        <w:rPr>
          <w:lang w:val="en-GB"/>
        </w:rPr>
        <w:t>Note:</w:t>
      </w:r>
      <w:r w:rsidR="002F09E8" w:rsidRPr="002F4386">
        <w:rPr>
          <w:lang w:val="en-GB"/>
        </w:rPr>
        <w:tab/>
      </w:r>
      <w:r w:rsidRPr="002F4386">
        <w:rPr>
          <w:lang w:val="en-GB"/>
        </w:rPr>
        <w:t>The “additional declaration type” “D” is changed in “additional declaration type” “A”</w:t>
      </w:r>
    </w:p>
    <w:p w14:paraId="6EC4B3B1" w14:textId="77777777" w:rsidR="009040DC" w:rsidRPr="002F4386" w:rsidRDefault="009040DC" w:rsidP="00243148">
      <w:pPr>
        <w:ind w:left="1418"/>
        <w:rPr>
          <w:rFonts w:asciiTheme="minorHAnsi" w:hAnsiTheme="minorHAnsi"/>
          <w:b/>
          <w:i/>
          <w:lang w:val="en-GB"/>
        </w:rPr>
      </w:pPr>
      <w:r w:rsidRPr="002F4386">
        <w:rPr>
          <w:b/>
          <w:i/>
          <w:lang w:val="en-GB"/>
        </w:rPr>
        <w:t xml:space="preserve">In this scenario no Control notification is sent. </w:t>
      </w:r>
      <w:r w:rsidR="002E0F6D" w:rsidRPr="002F4386">
        <w:rPr>
          <w:b/>
          <w:i/>
          <w:lang w:val="en-GB"/>
        </w:rPr>
        <w:br/>
      </w:r>
      <w:r w:rsidRPr="002F4386">
        <w:rPr>
          <w:b/>
          <w:i/>
          <w:lang w:val="en-GB"/>
        </w:rPr>
        <w:t xml:space="preserve">The goods will be released with an IE429 Release (CLE) </w:t>
      </w:r>
      <w:r w:rsidR="00214E1A" w:rsidRPr="002F4386">
        <w:rPr>
          <w:b/>
          <w:i/>
          <w:lang w:val="en-GB"/>
        </w:rPr>
        <w:t xml:space="preserve">and </w:t>
      </w:r>
      <w:r w:rsidRPr="002F4386">
        <w:rPr>
          <w:b/>
          <w:i/>
          <w:lang w:val="en-GB"/>
        </w:rPr>
        <w:t xml:space="preserve">a NLTAX is sent. </w:t>
      </w:r>
    </w:p>
    <w:p w14:paraId="0B2E9154" w14:textId="08994E9F" w:rsidR="009040DC" w:rsidRPr="002F4386" w:rsidRDefault="001C3672" w:rsidP="009040DC">
      <w:pPr>
        <w:ind w:left="284"/>
        <w:rPr>
          <w:lang w:val="en-GB"/>
        </w:rPr>
      </w:pPr>
      <w:r w:rsidRPr="001C3672">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Pr="001C3672">
        <w:rPr>
          <w:noProof/>
          <w:lang w:eastAsia="nl-NL"/>
        </w:rPr>
        <w:drawing>
          <wp:inline distT="0" distB="0" distL="0" distR="0" wp14:anchorId="050BB0F1" wp14:editId="2C8FC107">
            <wp:extent cx="6645910" cy="3017602"/>
            <wp:effectExtent l="0" t="0" r="2540" b="0"/>
            <wp:docPr id="26" name="Afbeelding 26" descr="C:\Users\rosag00\Downloads\pre-lodged declaration registered-accepted-no control-PN accepted Clearan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rosag00\Downloads\pre-lodged declaration registered-accepted-no control-PN accepted Clearance.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645910" cy="3017602"/>
                    </a:xfrm>
                    <a:prstGeom prst="rect">
                      <a:avLst/>
                    </a:prstGeom>
                    <a:noFill/>
                    <a:ln>
                      <a:noFill/>
                    </a:ln>
                  </pic:spPr>
                </pic:pic>
              </a:graphicData>
            </a:graphic>
          </wp:inline>
        </w:drawing>
      </w:r>
    </w:p>
    <w:p w14:paraId="1489F918" w14:textId="77777777" w:rsidR="009040DC" w:rsidRPr="002F4386" w:rsidRDefault="009040DC" w:rsidP="00243148">
      <w:pPr>
        <w:pStyle w:val="Kop3"/>
        <w:rPr>
          <w:rFonts w:asciiTheme="minorHAnsi" w:hAnsiTheme="minorHAnsi"/>
          <w:sz w:val="24"/>
          <w:szCs w:val="24"/>
        </w:rPr>
      </w:pPr>
      <w:r w:rsidRPr="002F4386">
        <w:t xml:space="preserve">The IE415 Declaration type “D” is registered and an IE426 Registration notification is sent. </w:t>
      </w:r>
      <w:r w:rsidR="002E0F6D" w:rsidRPr="002F4386">
        <w:br/>
      </w:r>
      <w:r w:rsidRPr="002F4386">
        <w:t xml:space="preserve">Acceptance of the IE432 Presentation Notification. </w:t>
      </w:r>
      <w:r w:rsidR="002E0F6D" w:rsidRPr="002F4386">
        <w:br/>
      </w:r>
      <w:r w:rsidRPr="002F4386">
        <w:t xml:space="preserve">The IE415 Declaration type “D” will be accepted and the IE428 Acceptance of Customs declaration is sent. </w:t>
      </w:r>
      <w:r w:rsidR="002E0F6D" w:rsidRPr="002F4386">
        <w:br/>
      </w:r>
      <w:r w:rsidRPr="002F4386">
        <w:t>In this scenario the IE460 Control notification is sent.</w:t>
      </w:r>
    </w:p>
    <w:p w14:paraId="0C25BC54" w14:textId="77777777" w:rsidR="009040DC" w:rsidRPr="002F4386" w:rsidRDefault="009040DC" w:rsidP="002F4386">
      <w:pPr>
        <w:ind w:left="1985" w:hanging="567"/>
        <w:rPr>
          <w:lang w:val="en-GB"/>
        </w:rPr>
      </w:pPr>
      <w:r w:rsidRPr="002F4386">
        <w:rPr>
          <w:lang w:val="en-GB"/>
        </w:rPr>
        <w:t>Note:</w:t>
      </w:r>
      <w:r w:rsidR="002F09E8" w:rsidRPr="002F4386">
        <w:rPr>
          <w:lang w:val="en-GB"/>
        </w:rPr>
        <w:tab/>
      </w:r>
      <w:r w:rsidRPr="002F4386">
        <w:rPr>
          <w:lang w:val="en-GB"/>
        </w:rPr>
        <w:t xml:space="preserve">The “additional declaration type” “D” is changed in “additional declaration type” “A”. </w:t>
      </w:r>
    </w:p>
    <w:p w14:paraId="1EB6953F" w14:textId="77777777" w:rsidR="009040DC" w:rsidRDefault="009040DC" w:rsidP="009040DC">
      <w:pPr>
        <w:ind w:left="284"/>
        <w:rPr>
          <w:sz w:val="24"/>
          <w:szCs w:val="24"/>
          <w:lang w:val="en-GB"/>
        </w:rPr>
      </w:pPr>
      <w:r w:rsidRPr="002F4386">
        <w:rPr>
          <w:rFonts w:eastAsia="Times New Roman"/>
          <w:noProof/>
          <w:lang w:eastAsia="nl-NL"/>
        </w:rPr>
        <w:drawing>
          <wp:inline distT="0" distB="0" distL="0" distR="0" wp14:anchorId="21ECFB38" wp14:editId="1B6E465F">
            <wp:extent cx="6238800" cy="2826000"/>
            <wp:effectExtent l="0" t="0" r="0" b="0"/>
            <wp:docPr id="9" name="Afbeelding 9" descr="C:\e571fe5e1e573b39c3acec7bf9ce0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e571fe5e1e573b39c3acec7bf9ce057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238800" cy="2826000"/>
                    </a:xfrm>
                    <a:prstGeom prst="rect">
                      <a:avLst/>
                    </a:prstGeom>
                    <a:noFill/>
                    <a:ln>
                      <a:noFill/>
                    </a:ln>
                  </pic:spPr>
                </pic:pic>
              </a:graphicData>
            </a:graphic>
          </wp:inline>
        </w:drawing>
      </w:r>
    </w:p>
    <w:p w14:paraId="72E7FCF8" w14:textId="77777777" w:rsidR="007B2227" w:rsidRDefault="007B2227" w:rsidP="009040DC">
      <w:pPr>
        <w:ind w:left="284"/>
        <w:rPr>
          <w:sz w:val="24"/>
          <w:szCs w:val="24"/>
          <w:lang w:val="en-GB"/>
        </w:rPr>
      </w:pPr>
    </w:p>
    <w:p w14:paraId="305DA550" w14:textId="77777777" w:rsidR="007B2227" w:rsidRDefault="007B2227">
      <w:pPr>
        <w:spacing w:after="200" w:line="276" w:lineRule="auto"/>
        <w:rPr>
          <w:rFonts w:eastAsia="Times New Roman" w:cstheme="majorBidi"/>
          <w:b/>
          <w:bCs/>
          <w:i/>
          <w:kern w:val="32"/>
          <w:lang w:val="en-GB"/>
        </w:rPr>
      </w:pPr>
      <w:r>
        <w:br w:type="page"/>
      </w:r>
    </w:p>
    <w:p w14:paraId="52AB1744" w14:textId="4AEFCE70" w:rsidR="007B2227" w:rsidRPr="00212D6E" w:rsidRDefault="007B2227" w:rsidP="007B2227">
      <w:pPr>
        <w:pStyle w:val="Kop3"/>
        <w:rPr>
          <w:rFonts w:asciiTheme="minorHAnsi" w:hAnsiTheme="minorHAnsi"/>
          <w:sz w:val="24"/>
          <w:szCs w:val="24"/>
        </w:rPr>
      </w:pPr>
      <w:r w:rsidRPr="00212D6E">
        <w:lastRenderedPageBreak/>
        <w:t>The IE415 Declaration type “D” is registered and an IE426 Registration notification is sent. Acceptance of the IE432 Presentation notification. The IE415 Declaration type “D” will be accepted and the IE428 Acceptance of Customs declaration is sent. The credit balance for the deferred payment (monthly credit) appears to be insufficient. The system does not release the goods until it has determined that the balance has been increased and is sufficient. DECO sends a notification that the balance is insufficient (NLCPI). After a configurable time period, DECO will send a reminder (NLCPR). If the credit is increased and determined that it is sufficient before the term expired, the goods will be released with an IE429 Release (CLE).</w:t>
      </w:r>
    </w:p>
    <w:p w14:paraId="16B614B9" w14:textId="77777777" w:rsidR="001A2975" w:rsidRDefault="007B2227" w:rsidP="007B2227">
      <w:pPr>
        <w:ind w:left="1985" w:hanging="567"/>
        <w:rPr>
          <w:lang w:val="en-GB"/>
        </w:rPr>
      </w:pPr>
      <w:r w:rsidRPr="00212D6E">
        <w:rPr>
          <w:lang w:val="en-GB"/>
        </w:rPr>
        <w:t>Note:</w:t>
      </w:r>
      <w:r w:rsidRPr="00212D6E">
        <w:rPr>
          <w:lang w:val="en-GB"/>
        </w:rPr>
        <w:tab/>
      </w:r>
    </w:p>
    <w:p w14:paraId="08A875F5" w14:textId="39015FB8" w:rsidR="007B2227" w:rsidRDefault="007B2227" w:rsidP="001A2975">
      <w:pPr>
        <w:pStyle w:val="Lijstalinea"/>
        <w:numPr>
          <w:ilvl w:val="0"/>
          <w:numId w:val="11"/>
        </w:numPr>
        <w:rPr>
          <w:lang w:val="en-GB"/>
        </w:rPr>
      </w:pPr>
      <w:r w:rsidRPr="001A2975">
        <w:rPr>
          <w:lang w:val="en-GB"/>
        </w:rPr>
        <w:t xml:space="preserve">The “additional declaration type” “D” is changed in “additional declaration type” “A”. </w:t>
      </w:r>
    </w:p>
    <w:p w14:paraId="04C1ED37" w14:textId="6F1B8A27" w:rsidR="001A2975" w:rsidRPr="001A2975" w:rsidRDefault="001A2975" w:rsidP="00520BD8">
      <w:pPr>
        <w:pStyle w:val="Lijstalinea"/>
        <w:numPr>
          <w:ilvl w:val="0"/>
          <w:numId w:val="11"/>
        </w:numPr>
        <w:rPr>
          <w:lang w:val="en-GB"/>
        </w:rPr>
      </w:pPr>
      <w:r w:rsidRPr="001A2975">
        <w:rPr>
          <w:lang w:val="en-GB"/>
        </w:rPr>
        <w:t>This scenario is applicable for declarations with only additional procedure C07.</w:t>
      </w:r>
    </w:p>
    <w:p w14:paraId="6CCF78F9" w14:textId="32FC5546" w:rsidR="007B2227" w:rsidRPr="00985415" w:rsidRDefault="00520BD8" w:rsidP="007B2227">
      <w:pPr>
        <w:ind w:left="1985" w:hanging="1701"/>
        <w:rPr>
          <w:color w:val="FF0000"/>
          <w:lang w:val="en-GB"/>
        </w:rPr>
      </w:pPr>
      <w:r>
        <w:rPr>
          <w:color w:val="FF0000"/>
          <w:lang w:val="en-GB"/>
        </w:rPr>
        <w:pict w14:anchorId="4DF581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23.5pt;height:307.5pt">
            <v:imagedata r:id="rId21" o:title="1"/>
          </v:shape>
        </w:pict>
      </w:r>
    </w:p>
    <w:p w14:paraId="00FF831B" w14:textId="77777777" w:rsidR="004F5F9F" w:rsidRPr="00985415" w:rsidRDefault="004F5F9F">
      <w:pPr>
        <w:spacing w:after="200" w:line="276" w:lineRule="auto"/>
        <w:rPr>
          <w:rFonts w:eastAsia="Times New Roman" w:cstheme="majorBidi"/>
          <w:b/>
          <w:bCs/>
          <w:i/>
          <w:color w:val="FF0000"/>
          <w:kern w:val="32"/>
          <w:lang w:val="en-GB"/>
        </w:rPr>
      </w:pPr>
      <w:r w:rsidRPr="00985415">
        <w:rPr>
          <w:color w:val="FF0000"/>
        </w:rPr>
        <w:br w:type="page"/>
      </w:r>
    </w:p>
    <w:p w14:paraId="7D465E84" w14:textId="05614428" w:rsidR="007B2227" w:rsidRPr="00212D6E" w:rsidRDefault="004F5F9F" w:rsidP="004F5F9F">
      <w:pPr>
        <w:pStyle w:val="Kop3"/>
        <w:rPr>
          <w:rFonts w:asciiTheme="minorHAnsi" w:hAnsiTheme="minorHAnsi"/>
          <w:sz w:val="24"/>
          <w:szCs w:val="24"/>
        </w:rPr>
      </w:pPr>
      <w:r w:rsidRPr="00212D6E">
        <w:lastRenderedPageBreak/>
        <w:t>The IE415 Declaration type “D” is registered and an IE426 Registration notification is sent. Acceptance of the IE432 Presentation notification. The IE415 Declaration type “D” will be accepted and the IE428 Acceptance of Customs declaration is sent. The credit balance for the deferred payment (monthly credit) appears to be insufficient. The system does not release the goods until it has determined that the balance has been increased and is sufficient. DECO sends a notification that the balance is insufficient (NLCPI). After a configurable time period, DECO will send a reminder (NLCPR). If, after receiving one or more reminders, the declarant does not increase the monthly credit balance, DECO will not release the goods. In this case, the declarant receives an IE451. The declaration has thus reached a final status in the declaration processing process.</w:t>
      </w:r>
    </w:p>
    <w:p w14:paraId="5E72A90B" w14:textId="77777777" w:rsidR="001A2975" w:rsidRDefault="007B2227" w:rsidP="007B2227">
      <w:pPr>
        <w:ind w:left="1985" w:hanging="567"/>
        <w:rPr>
          <w:lang w:val="en-GB"/>
        </w:rPr>
      </w:pPr>
      <w:r w:rsidRPr="00212D6E">
        <w:rPr>
          <w:lang w:val="en-GB"/>
        </w:rPr>
        <w:t>Note:</w:t>
      </w:r>
      <w:r w:rsidRPr="00212D6E">
        <w:rPr>
          <w:lang w:val="en-GB"/>
        </w:rPr>
        <w:tab/>
      </w:r>
    </w:p>
    <w:p w14:paraId="0FA4F9B3" w14:textId="480E32D4" w:rsidR="007B2227" w:rsidRDefault="007B2227" w:rsidP="001A2975">
      <w:pPr>
        <w:pStyle w:val="Lijstalinea"/>
        <w:numPr>
          <w:ilvl w:val="0"/>
          <w:numId w:val="12"/>
        </w:numPr>
        <w:rPr>
          <w:lang w:val="en-GB"/>
        </w:rPr>
      </w:pPr>
      <w:r w:rsidRPr="001A2975">
        <w:rPr>
          <w:lang w:val="en-GB"/>
        </w:rPr>
        <w:t xml:space="preserve">The “additional declaration type” “D” is changed in “additional declaration type” “A”. </w:t>
      </w:r>
    </w:p>
    <w:p w14:paraId="74AFD932" w14:textId="77777777" w:rsidR="001A2975" w:rsidRPr="001A2975" w:rsidRDefault="001A2975" w:rsidP="001A2975">
      <w:pPr>
        <w:pStyle w:val="Lijstalinea"/>
        <w:numPr>
          <w:ilvl w:val="0"/>
          <w:numId w:val="12"/>
        </w:numPr>
        <w:rPr>
          <w:lang w:val="en-GB"/>
        </w:rPr>
      </w:pPr>
      <w:r w:rsidRPr="001A2975">
        <w:rPr>
          <w:lang w:val="en-GB"/>
        </w:rPr>
        <w:t>This scenario is applicable for declarations with only additional procedure C07.</w:t>
      </w:r>
    </w:p>
    <w:p w14:paraId="63C0C0C3" w14:textId="77777777" w:rsidR="001A2975" w:rsidRPr="001A2975" w:rsidRDefault="001A2975" w:rsidP="00520BD8">
      <w:pPr>
        <w:pStyle w:val="Lijstalinea"/>
        <w:ind w:left="2138"/>
        <w:rPr>
          <w:lang w:val="en-GB"/>
        </w:rPr>
      </w:pPr>
    </w:p>
    <w:p w14:paraId="4F9AB609" w14:textId="51FD1A1A" w:rsidR="007B2227" w:rsidRDefault="00520BD8" w:rsidP="004F5F9F">
      <w:pPr>
        <w:ind w:left="1985" w:hanging="1701"/>
        <w:rPr>
          <w:lang w:val="en-GB"/>
        </w:rPr>
      </w:pPr>
      <w:r>
        <w:rPr>
          <w:lang w:val="en-GB"/>
        </w:rPr>
        <w:pict w14:anchorId="63A2B425">
          <v:shape id="_x0000_i1026" type="#_x0000_t75" style="width:522.75pt;height:326.25pt">
            <v:imagedata r:id="rId22" o:title="1"/>
          </v:shape>
        </w:pict>
      </w:r>
    </w:p>
    <w:p w14:paraId="4D8B4522" w14:textId="77777777" w:rsidR="007B2227" w:rsidRPr="002F4386" w:rsidRDefault="007B2227" w:rsidP="007B2227">
      <w:pPr>
        <w:ind w:left="1985" w:hanging="567"/>
        <w:rPr>
          <w:lang w:val="en-GB"/>
        </w:rPr>
      </w:pPr>
    </w:p>
    <w:p w14:paraId="05C8CE0D" w14:textId="77777777" w:rsidR="007B2227" w:rsidRPr="002F4386" w:rsidRDefault="007B2227" w:rsidP="009040DC">
      <w:pPr>
        <w:ind w:left="284"/>
        <w:rPr>
          <w:sz w:val="24"/>
          <w:szCs w:val="24"/>
          <w:lang w:val="en-GB"/>
        </w:rPr>
      </w:pPr>
    </w:p>
    <w:p w14:paraId="5D88443D" w14:textId="77777777" w:rsidR="009040DC" w:rsidRPr="002F4386" w:rsidRDefault="009040DC" w:rsidP="009040DC">
      <w:pPr>
        <w:pStyle w:val="Normaalweb"/>
        <w:rPr>
          <w:rStyle w:val="Kop3Char"/>
          <w:rFonts w:asciiTheme="minorHAnsi" w:eastAsiaTheme="minorEastAsia" w:hAnsiTheme="minorHAnsi"/>
        </w:rPr>
      </w:pPr>
    </w:p>
    <w:p w14:paraId="4FAEB465" w14:textId="77777777" w:rsidR="009040DC" w:rsidRPr="002F4386" w:rsidRDefault="009040DC" w:rsidP="009040DC">
      <w:pPr>
        <w:spacing w:after="200" w:line="276" w:lineRule="auto"/>
        <w:rPr>
          <w:rStyle w:val="Kop2Char"/>
          <w:rFonts w:asciiTheme="minorHAnsi" w:hAnsiTheme="minorHAnsi"/>
          <w:lang w:val="en-GB" w:eastAsia="nl-NL"/>
        </w:rPr>
      </w:pPr>
      <w:r w:rsidRPr="002F4386">
        <w:rPr>
          <w:rStyle w:val="Kop2Char"/>
          <w:rFonts w:asciiTheme="minorHAnsi" w:hAnsiTheme="minorHAnsi"/>
          <w:lang w:val="en-GB"/>
        </w:rPr>
        <w:br w:type="page"/>
      </w:r>
    </w:p>
    <w:p w14:paraId="7C4B7788" w14:textId="77777777" w:rsidR="009040DC" w:rsidRPr="002F4386" w:rsidRDefault="009040DC" w:rsidP="009040DC">
      <w:pPr>
        <w:pStyle w:val="Kop2"/>
        <w:rPr>
          <w:lang w:val="en-GB"/>
        </w:rPr>
      </w:pPr>
      <w:bookmarkStart w:id="5" w:name="_Toc121383117"/>
      <w:r w:rsidRPr="002F4386">
        <w:rPr>
          <w:lang w:val="en-GB"/>
        </w:rPr>
        <w:lastRenderedPageBreak/>
        <w:t>Handling after control</w:t>
      </w:r>
      <w:bookmarkEnd w:id="5"/>
    </w:p>
    <w:p w14:paraId="76358B5F" w14:textId="77777777" w:rsidR="002F4386" w:rsidRPr="002F4386" w:rsidRDefault="009040DC" w:rsidP="00243148">
      <w:pPr>
        <w:pStyle w:val="Kop3"/>
      </w:pPr>
      <w:r w:rsidRPr="002F4386">
        <w:t xml:space="preserve">The IE415 Declaration type “D” is registered and an IE426 Registration notification is sent. </w:t>
      </w:r>
      <w:r w:rsidR="002E0F6D" w:rsidRPr="002F4386">
        <w:br/>
      </w:r>
      <w:r w:rsidRPr="002F4386">
        <w:t xml:space="preserve">An IE460 Control notification (only in case of AEO) is sent. </w:t>
      </w:r>
      <w:r w:rsidR="002E0F6D" w:rsidRPr="002F4386">
        <w:br/>
      </w:r>
      <w:r w:rsidRPr="002F4386">
        <w:t xml:space="preserve">Acceptance of the IE432 Presentation notification. </w:t>
      </w:r>
      <w:r w:rsidR="002E0F6D" w:rsidRPr="002F4386">
        <w:br/>
      </w:r>
      <w:r w:rsidRPr="002F4386">
        <w:t>The IE415 Declaration type “D” will be accepted and the IE428 Acceptance of Customs declaration is sent.</w:t>
      </w:r>
    </w:p>
    <w:p w14:paraId="7F30BC29" w14:textId="77777777" w:rsidR="002F4386" w:rsidRPr="002F4386" w:rsidRDefault="009040DC" w:rsidP="002F4386">
      <w:pPr>
        <w:ind w:left="1985" w:hanging="567"/>
        <w:rPr>
          <w:lang w:val="en-GB"/>
        </w:rPr>
      </w:pPr>
      <w:r w:rsidRPr="002F4386">
        <w:rPr>
          <w:lang w:val="en-GB"/>
        </w:rPr>
        <w:t>Note:</w:t>
      </w:r>
      <w:r w:rsidR="002F09E8" w:rsidRPr="002F4386">
        <w:rPr>
          <w:lang w:val="en-GB"/>
        </w:rPr>
        <w:tab/>
      </w:r>
      <w:r w:rsidRPr="002F4386">
        <w:rPr>
          <w:lang w:val="en-GB"/>
        </w:rPr>
        <w:t>The “additional declaration type” “D” is changed in “additional declaration type” “A”.</w:t>
      </w:r>
    </w:p>
    <w:p w14:paraId="0BAF6C74" w14:textId="77777777" w:rsidR="009040DC" w:rsidRPr="002F4386" w:rsidRDefault="009040DC" w:rsidP="002F4386">
      <w:pPr>
        <w:ind w:left="1418"/>
        <w:rPr>
          <w:b/>
          <w:i/>
          <w:lang w:val="en-GB"/>
        </w:rPr>
      </w:pPr>
      <w:r w:rsidRPr="002F4386">
        <w:rPr>
          <w:b/>
          <w:i/>
          <w:lang w:val="en-GB"/>
        </w:rPr>
        <w:t xml:space="preserve">Customs has decided that the goods cannot be released. </w:t>
      </w:r>
      <w:r w:rsidR="002E0F6D" w:rsidRPr="002F4386">
        <w:rPr>
          <w:b/>
          <w:i/>
          <w:lang w:val="en-GB"/>
        </w:rPr>
        <w:br/>
      </w:r>
      <w:r w:rsidRPr="002F4386">
        <w:rPr>
          <w:b/>
          <w:i/>
          <w:lang w:val="en-GB"/>
        </w:rPr>
        <w:t>An IE451 No release is sent.</w:t>
      </w:r>
    </w:p>
    <w:p w14:paraId="63E065D8" w14:textId="77777777" w:rsidR="009040DC" w:rsidRPr="002F4386" w:rsidRDefault="009040DC" w:rsidP="009040DC">
      <w:pPr>
        <w:ind w:left="284"/>
        <w:rPr>
          <w:lang w:val="en-GB"/>
        </w:rPr>
      </w:pPr>
      <w:r w:rsidRPr="002F4386">
        <w:rPr>
          <w:rFonts w:eastAsia="Times New Roman"/>
          <w:b/>
          <w:bCs/>
          <w:noProof/>
          <w:lang w:eastAsia="nl-NL"/>
        </w:rPr>
        <w:drawing>
          <wp:inline distT="0" distB="0" distL="0" distR="0" wp14:anchorId="708E78BC" wp14:editId="24BAB66A">
            <wp:extent cx="6238800" cy="2826000"/>
            <wp:effectExtent l="0" t="0" r="0" b="0"/>
            <wp:docPr id="10" name="Afbeelding 10" descr="C:\38e81925329a49db87672321fc573f2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38e81925329a49db87672321fc573f2c"/>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238800" cy="2826000"/>
                    </a:xfrm>
                    <a:prstGeom prst="rect">
                      <a:avLst/>
                    </a:prstGeom>
                    <a:noFill/>
                    <a:ln>
                      <a:noFill/>
                    </a:ln>
                  </pic:spPr>
                </pic:pic>
              </a:graphicData>
            </a:graphic>
          </wp:inline>
        </w:drawing>
      </w:r>
    </w:p>
    <w:p w14:paraId="32B00927" w14:textId="77777777" w:rsidR="00243148" w:rsidRPr="002F4386" w:rsidRDefault="009040DC" w:rsidP="00243148">
      <w:pPr>
        <w:pStyle w:val="Kop3"/>
        <w:rPr>
          <w:rFonts w:eastAsiaTheme="majorEastAsia"/>
        </w:rPr>
      </w:pPr>
      <w:r w:rsidRPr="002F4386">
        <w:t xml:space="preserve">The IE415 Declaration type “D” is registered and an IE426 Registration notification is sent. </w:t>
      </w:r>
      <w:r w:rsidR="002F09E8" w:rsidRPr="002F4386">
        <w:br/>
      </w:r>
      <w:r w:rsidRPr="002F4386">
        <w:t xml:space="preserve">Acceptance of the IE432 Presentation notification. </w:t>
      </w:r>
      <w:r w:rsidR="002F09E8" w:rsidRPr="002F4386">
        <w:br/>
      </w:r>
      <w:r w:rsidRPr="002F4386">
        <w:t>The IE415 Declaration type “D” will be accepted and the IE428 Acceptance of Customs declaration is sent.</w:t>
      </w:r>
    </w:p>
    <w:p w14:paraId="265BF669" w14:textId="77777777" w:rsidR="00243148" w:rsidRPr="002F4386" w:rsidRDefault="009040DC" w:rsidP="002F4386">
      <w:pPr>
        <w:ind w:left="1985" w:hanging="567"/>
        <w:rPr>
          <w:lang w:val="en-GB"/>
        </w:rPr>
      </w:pPr>
      <w:r w:rsidRPr="002F4386">
        <w:rPr>
          <w:lang w:val="en-GB"/>
        </w:rPr>
        <w:t>Note:</w:t>
      </w:r>
      <w:r w:rsidR="002F4386" w:rsidRPr="002F4386">
        <w:rPr>
          <w:lang w:val="en-GB"/>
        </w:rPr>
        <w:tab/>
      </w:r>
      <w:r w:rsidRPr="002F4386">
        <w:rPr>
          <w:lang w:val="en-GB"/>
        </w:rPr>
        <w:t>The “additional declaration type” “D” is changed in “additional declaration type” “A”.</w:t>
      </w:r>
    </w:p>
    <w:p w14:paraId="3108DA6F" w14:textId="77777777" w:rsidR="009040DC" w:rsidRPr="002F4386" w:rsidRDefault="009040DC" w:rsidP="002F4386">
      <w:pPr>
        <w:ind w:left="1418"/>
        <w:rPr>
          <w:b/>
          <w:i/>
          <w:lang w:val="en-GB"/>
        </w:rPr>
      </w:pPr>
      <w:r w:rsidRPr="002F4386">
        <w:rPr>
          <w:b/>
          <w:i/>
          <w:lang w:val="en-GB"/>
        </w:rPr>
        <w:t xml:space="preserve">An IE460 Control notification is sent. </w:t>
      </w:r>
      <w:r w:rsidR="002F09E8" w:rsidRPr="002F4386">
        <w:rPr>
          <w:b/>
          <w:i/>
          <w:lang w:val="en-GB"/>
        </w:rPr>
        <w:br/>
      </w:r>
      <w:r w:rsidRPr="002F4386">
        <w:rPr>
          <w:b/>
          <w:i/>
          <w:lang w:val="en-GB"/>
        </w:rPr>
        <w:t xml:space="preserve">Customs has decided that the goods cannot be released. </w:t>
      </w:r>
      <w:r w:rsidR="002F09E8" w:rsidRPr="002F4386">
        <w:rPr>
          <w:b/>
          <w:i/>
          <w:lang w:val="en-GB"/>
        </w:rPr>
        <w:br/>
      </w:r>
      <w:r w:rsidRPr="002F4386">
        <w:rPr>
          <w:b/>
          <w:i/>
          <w:lang w:val="en-GB"/>
        </w:rPr>
        <w:t>An IE451 No release is sent.</w:t>
      </w:r>
    </w:p>
    <w:p w14:paraId="3BB0A852" w14:textId="77777777" w:rsidR="009040DC" w:rsidRPr="002F4386" w:rsidRDefault="009040DC" w:rsidP="009040DC">
      <w:pPr>
        <w:ind w:left="284"/>
        <w:rPr>
          <w:rFonts w:eastAsia="Times New Roman"/>
          <w:lang w:val="en-GB"/>
        </w:rPr>
      </w:pPr>
      <w:r w:rsidRPr="002F4386">
        <w:rPr>
          <w:rFonts w:eastAsia="Times New Roman"/>
          <w:b/>
          <w:bCs/>
          <w:noProof/>
          <w:lang w:eastAsia="nl-NL"/>
        </w:rPr>
        <w:drawing>
          <wp:inline distT="0" distB="0" distL="0" distR="0" wp14:anchorId="29F4CC90" wp14:editId="2F5871CD">
            <wp:extent cx="6238800" cy="2826000"/>
            <wp:effectExtent l="0" t="0" r="0" b="0"/>
            <wp:docPr id="11" name="Afbeelding 11" descr="C:\1d5664f2cdc1152bf0d8b35428f2ee9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1d5664f2cdc1152bf0d8b35428f2ee9d"/>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238800" cy="2826000"/>
                    </a:xfrm>
                    <a:prstGeom prst="rect">
                      <a:avLst/>
                    </a:prstGeom>
                    <a:noFill/>
                    <a:ln>
                      <a:noFill/>
                    </a:ln>
                  </pic:spPr>
                </pic:pic>
              </a:graphicData>
            </a:graphic>
          </wp:inline>
        </w:drawing>
      </w:r>
    </w:p>
    <w:p w14:paraId="03361D05" w14:textId="77777777" w:rsidR="009040DC" w:rsidRPr="002F4386" w:rsidRDefault="009040DC" w:rsidP="009040DC">
      <w:pPr>
        <w:rPr>
          <w:rFonts w:eastAsiaTheme="majorEastAsia" w:cstheme="majorBidi"/>
          <w:kern w:val="32"/>
          <w:lang w:val="en-GB"/>
        </w:rPr>
      </w:pPr>
      <w:r w:rsidRPr="002F4386">
        <w:rPr>
          <w:lang w:val="en-GB"/>
        </w:rPr>
        <w:br w:type="page"/>
      </w:r>
    </w:p>
    <w:p w14:paraId="4E040A61" w14:textId="77777777" w:rsidR="00243148" w:rsidRPr="002F4386" w:rsidRDefault="009040DC" w:rsidP="00243148">
      <w:pPr>
        <w:pStyle w:val="Kop3"/>
      </w:pPr>
      <w:r w:rsidRPr="002F4386">
        <w:lastRenderedPageBreak/>
        <w:t xml:space="preserve">The IE415 Declaration type “D” is registered and an IE426 Registration notification is sent. </w:t>
      </w:r>
      <w:r w:rsidR="002F09E8" w:rsidRPr="002F4386">
        <w:br/>
      </w:r>
      <w:r w:rsidRPr="002F4386">
        <w:t xml:space="preserve">An IE460 Control notification (only in case of AEO) is sent. </w:t>
      </w:r>
      <w:r w:rsidR="002F09E8" w:rsidRPr="002F4386">
        <w:br/>
      </w:r>
      <w:r w:rsidRPr="002F4386">
        <w:t xml:space="preserve">Acceptance of the IE432 Presentation notification. </w:t>
      </w:r>
      <w:r w:rsidR="002F09E8" w:rsidRPr="002F4386">
        <w:br/>
      </w:r>
      <w:r w:rsidRPr="002F4386">
        <w:t>The IE415 Declaration type “D” will be accepted and the IE428 Acceptance of Customs declaration is sent.</w:t>
      </w:r>
    </w:p>
    <w:p w14:paraId="0C0F029C" w14:textId="77777777" w:rsidR="00243148" w:rsidRPr="002F4386" w:rsidRDefault="009040DC" w:rsidP="002F4386">
      <w:pPr>
        <w:ind w:left="1985" w:hanging="567"/>
        <w:rPr>
          <w:lang w:val="en-GB"/>
        </w:rPr>
      </w:pPr>
      <w:r w:rsidRPr="002F4386">
        <w:rPr>
          <w:lang w:val="en-GB"/>
        </w:rPr>
        <w:t>Note:</w:t>
      </w:r>
      <w:r w:rsidR="002F09E8" w:rsidRPr="002F4386">
        <w:rPr>
          <w:lang w:val="en-GB"/>
        </w:rPr>
        <w:tab/>
      </w:r>
      <w:r w:rsidRPr="002F4386">
        <w:rPr>
          <w:lang w:val="en-GB"/>
        </w:rPr>
        <w:t>The “additional declaration type” “D” is changed in “additional declaration type” “A”.</w:t>
      </w:r>
    </w:p>
    <w:p w14:paraId="36E3DD36" w14:textId="77777777" w:rsidR="009040DC" w:rsidRPr="002F4386" w:rsidRDefault="009040DC" w:rsidP="002F4386">
      <w:pPr>
        <w:ind w:left="1418"/>
        <w:rPr>
          <w:b/>
          <w:i/>
          <w:lang w:val="en-GB"/>
        </w:rPr>
      </w:pPr>
      <w:r w:rsidRPr="002F4386">
        <w:rPr>
          <w:b/>
          <w:i/>
          <w:lang w:val="en-GB"/>
        </w:rPr>
        <w:t xml:space="preserve">Customs has decided that the goods can be released. </w:t>
      </w:r>
      <w:r w:rsidR="002F09E8" w:rsidRPr="002F4386">
        <w:rPr>
          <w:b/>
          <w:i/>
          <w:lang w:val="en-GB"/>
        </w:rPr>
        <w:br/>
      </w:r>
      <w:r w:rsidRPr="002F4386">
        <w:rPr>
          <w:b/>
          <w:i/>
          <w:lang w:val="en-GB"/>
        </w:rPr>
        <w:t>The goods will be released with an IE429 Release (CLE) and a NLTAX is sent.</w:t>
      </w:r>
    </w:p>
    <w:p w14:paraId="5EAA1F7B" w14:textId="0D3A8764" w:rsidR="009040DC" w:rsidRPr="002F4386" w:rsidRDefault="0009351B" w:rsidP="009040DC">
      <w:pPr>
        <w:ind w:left="284"/>
        <w:rPr>
          <w:rFonts w:eastAsia="Times New Roman"/>
          <w:lang w:val="en-GB"/>
        </w:rPr>
      </w:pPr>
      <w:r w:rsidRPr="0009351B">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Pr="0009351B">
        <w:rPr>
          <w:rFonts w:eastAsia="Times New Roman"/>
          <w:noProof/>
          <w:lang w:eastAsia="nl-NL"/>
        </w:rPr>
        <w:drawing>
          <wp:inline distT="0" distB="0" distL="0" distR="0" wp14:anchorId="71199476" wp14:editId="7D615E9C">
            <wp:extent cx="6645910" cy="3355286"/>
            <wp:effectExtent l="0" t="0" r="2540" b="0"/>
            <wp:docPr id="27" name="Afbeelding 27" descr="C:\Users\rosag00\Downloads\pre-lodged declaration registered-control-accepted-release-clearan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rosag00\Downloads\pre-lodged declaration registered-control-accepted-release-clearance.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645910" cy="3355286"/>
                    </a:xfrm>
                    <a:prstGeom prst="rect">
                      <a:avLst/>
                    </a:prstGeom>
                    <a:noFill/>
                    <a:ln>
                      <a:noFill/>
                    </a:ln>
                  </pic:spPr>
                </pic:pic>
              </a:graphicData>
            </a:graphic>
          </wp:inline>
        </w:drawing>
      </w:r>
    </w:p>
    <w:p w14:paraId="3F869ABC" w14:textId="77777777" w:rsidR="009040DC" w:rsidRPr="002F4386" w:rsidRDefault="009040DC" w:rsidP="009040DC">
      <w:pPr>
        <w:spacing w:after="200" w:line="276" w:lineRule="auto"/>
        <w:rPr>
          <w:rFonts w:eastAsia="Times New Roman"/>
          <w:lang w:val="en-GB"/>
        </w:rPr>
      </w:pPr>
      <w:r w:rsidRPr="002F4386">
        <w:rPr>
          <w:rFonts w:eastAsia="Times New Roman"/>
          <w:lang w:val="en-GB"/>
        </w:rPr>
        <w:br w:type="page"/>
      </w:r>
    </w:p>
    <w:p w14:paraId="29EAEB1A" w14:textId="77777777" w:rsidR="009040DC" w:rsidRPr="002F4386" w:rsidRDefault="009040DC" w:rsidP="009040DC">
      <w:pPr>
        <w:ind w:left="284"/>
        <w:rPr>
          <w:rFonts w:eastAsia="Times New Roman"/>
          <w:lang w:val="en-GB"/>
        </w:rPr>
      </w:pPr>
    </w:p>
    <w:p w14:paraId="3449FEE4" w14:textId="77777777" w:rsidR="00243148" w:rsidRPr="002F4386" w:rsidRDefault="009040DC" w:rsidP="00243148">
      <w:pPr>
        <w:pStyle w:val="Kop3"/>
        <w:rPr>
          <w:rFonts w:asciiTheme="minorHAnsi" w:hAnsiTheme="minorHAnsi"/>
          <w:sz w:val="24"/>
          <w:szCs w:val="24"/>
        </w:rPr>
      </w:pPr>
      <w:r w:rsidRPr="002F4386">
        <w:t xml:space="preserve">The IE415 Declaration type “D” is registered and an IE426 Registration notification is sent. </w:t>
      </w:r>
      <w:r w:rsidR="002F09E8" w:rsidRPr="002F4386">
        <w:br/>
      </w:r>
      <w:r w:rsidRPr="002F4386">
        <w:t xml:space="preserve">An IE460 Control notification (only in case of AEO) is sent. </w:t>
      </w:r>
      <w:r w:rsidR="002F09E8" w:rsidRPr="002F4386">
        <w:br/>
      </w:r>
      <w:r w:rsidRPr="002F4386">
        <w:t xml:space="preserve">Acceptance of the IE432 Presentation notification. </w:t>
      </w:r>
      <w:r w:rsidR="002F09E8" w:rsidRPr="002F4386">
        <w:br/>
      </w:r>
      <w:r w:rsidRPr="002F4386">
        <w:t xml:space="preserve">The IE415 Declaration type “D” will be accepted and the IE428 Acceptance of Customs declaration is sent. </w:t>
      </w:r>
    </w:p>
    <w:p w14:paraId="15C43E62" w14:textId="77777777" w:rsidR="00243148" w:rsidRPr="002F4386" w:rsidRDefault="009040DC" w:rsidP="002F4386">
      <w:pPr>
        <w:ind w:left="1843" w:hanging="425"/>
        <w:rPr>
          <w:lang w:val="en-GB"/>
        </w:rPr>
      </w:pPr>
      <w:r w:rsidRPr="002F4386">
        <w:rPr>
          <w:lang w:val="en-GB"/>
        </w:rPr>
        <w:t>Note:</w:t>
      </w:r>
      <w:r w:rsidR="002F09E8" w:rsidRPr="002F4386">
        <w:rPr>
          <w:lang w:val="en-GB"/>
        </w:rPr>
        <w:tab/>
      </w:r>
      <w:r w:rsidRPr="002F4386">
        <w:rPr>
          <w:lang w:val="en-GB"/>
        </w:rPr>
        <w:t>The “additional declaration type” “D” is changed in “additional declaration type” “A”.</w:t>
      </w:r>
    </w:p>
    <w:p w14:paraId="2499E901" w14:textId="77777777" w:rsidR="009040DC" w:rsidRPr="002F4386" w:rsidRDefault="009040DC" w:rsidP="002F4386">
      <w:pPr>
        <w:ind w:left="1418"/>
        <w:rPr>
          <w:rFonts w:asciiTheme="minorHAnsi" w:hAnsiTheme="minorHAnsi"/>
          <w:b/>
          <w:i/>
          <w:sz w:val="24"/>
          <w:szCs w:val="24"/>
          <w:lang w:val="en-GB"/>
        </w:rPr>
      </w:pPr>
      <w:r w:rsidRPr="002F4386">
        <w:rPr>
          <w:b/>
          <w:i/>
          <w:lang w:val="en-GB"/>
        </w:rPr>
        <w:t xml:space="preserve">Customs has decided that the goods can be released but they need more time to finish the control (for example in case of samples). </w:t>
      </w:r>
      <w:r w:rsidR="002F09E8" w:rsidRPr="002F4386">
        <w:rPr>
          <w:b/>
          <w:i/>
          <w:lang w:val="en-GB"/>
        </w:rPr>
        <w:br/>
      </w:r>
      <w:r w:rsidRPr="002F4386">
        <w:rPr>
          <w:b/>
          <w:i/>
          <w:lang w:val="en-GB"/>
        </w:rPr>
        <w:t xml:space="preserve">The goods will be released with an IE429 Release (ROG) </w:t>
      </w:r>
      <w:r w:rsidR="00214E1A" w:rsidRPr="002F4386">
        <w:rPr>
          <w:b/>
          <w:i/>
          <w:lang w:val="en-GB"/>
        </w:rPr>
        <w:t xml:space="preserve">and </w:t>
      </w:r>
      <w:r w:rsidRPr="002F4386">
        <w:rPr>
          <w:b/>
          <w:i/>
          <w:lang w:val="en-GB"/>
        </w:rPr>
        <w:t xml:space="preserve">a provisional NLTAX is sent. </w:t>
      </w:r>
      <w:r w:rsidR="002F09E8" w:rsidRPr="002F4386">
        <w:rPr>
          <w:b/>
          <w:i/>
          <w:lang w:val="en-GB"/>
        </w:rPr>
        <w:br/>
      </w:r>
      <w:r w:rsidRPr="002F4386">
        <w:rPr>
          <w:b/>
          <w:i/>
          <w:lang w:val="en-GB"/>
        </w:rPr>
        <w:t>After control a new IE429 Release (CLE) and a final NLTAX is sent.</w:t>
      </w:r>
    </w:p>
    <w:p w14:paraId="3F8C9611" w14:textId="53071D64" w:rsidR="009040DC" w:rsidRPr="002F4386" w:rsidRDefault="0009351B" w:rsidP="009040DC">
      <w:pPr>
        <w:ind w:left="284"/>
        <w:rPr>
          <w:sz w:val="24"/>
          <w:szCs w:val="24"/>
          <w:lang w:val="en-GB"/>
        </w:rPr>
      </w:pPr>
      <w:r w:rsidRPr="0009351B">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Pr="0009351B">
        <w:rPr>
          <w:noProof/>
          <w:sz w:val="24"/>
          <w:szCs w:val="24"/>
          <w:lang w:eastAsia="nl-NL"/>
        </w:rPr>
        <w:drawing>
          <wp:inline distT="0" distB="0" distL="0" distR="0" wp14:anchorId="72FEB73F" wp14:editId="30C8DCF4">
            <wp:extent cx="6645910" cy="3491797"/>
            <wp:effectExtent l="0" t="0" r="2540" b="0"/>
            <wp:docPr id="28" name="Afbeelding 28" descr="C:\Users\rosag00\Downloads\pre-lodged declaration registered-control-accepted-release-control-clearance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rosag00\Downloads\pre-lodged declaration registered-control-accepted-release-control-clearance Copy.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645910" cy="3491797"/>
                    </a:xfrm>
                    <a:prstGeom prst="rect">
                      <a:avLst/>
                    </a:prstGeom>
                    <a:noFill/>
                    <a:ln>
                      <a:noFill/>
                    </a:ln>
                  </pic:spPr>
                </pic:pic>
              </a:graphicData>
            </a:graphic>
          </wp:inline>
        </w:drawing>
      </w:r>
    </w:p>
    <w:p w14:paraId="0F65E7B1" w14:textId="77777777" w:rsidR="009040DC" w:rsidRPr="002F4386" w:rsidRDefault="009040DC" w:rsidP="009040DC">
      <w:pPr>
        <w:rPr>
          <w:lang w:val="en-GB"/>
        </w:rPr>
      </w:pPr>
    </w:p>
    <w:p w14:paraId="537618CA" w14:textId="77777777" w:rsidR="009040DC" w:rsidRPr="002F4386" w:rsidRDefault="009040DC" w:rsidP="009040DC">
      <w:pPr>
        <w:spacing w:after="200" w:line="276" w:lineRule="auto"/>
        <w:rPr>
          <w:lang w:val="en-GB"/>
        </w:rPr>
      </w:pPr>
      <w:r w:rsidRPr="002F4386">
        <w:rPr>
          <w:lang w:val="en-GB"/>
        </w:rPr>
        <w:br w:type="page"/>
      </w:r>
    </w:p>
    <w:p w14:paraId="74A1CCA7" w14:textId="77777777" w:rsidR="00243148" w:rsidRPr="002F4386" w:rsidRDefault="009040DC" w:rsidP="00243148">
      <w:pPr>
        <w:pStyle w:val="Kop3"/>
        <w:rPr>
          <w:rFonts w:asciiTheme="minorHAnsi" w:hAnsiTheme="minorHAnsi"/>
          <w:sz w:val="24"/>
          <w:szCs w:val="24"/>
        </w:rPr>
      </w:pPr>
      <w:r w:rsidRPr="002F4386">
        <w:lastRenderedPageBreak/>
        <w:t xml:space="preserve">The IE415 Declaration type “D” is registered and an IE426 Registration notification is sent. </w:t>
      </w:r>
      <w:r w:rsidR="002F09E8" w:rsidRPr="002F4386">
        <w:br/>
      </w:r>
      <w:r w:rsidRPr="002F4386">
        <w:t xml:space="preserve">Acceptance of the IE432 Presentation notification. </w:t>
      </w:r>
      <w:r w:rsidR="002F09E8" w:rsidRPr="002F4386">
        <w:br/>
      </w:r>
      <w:r w:rsidRPr="002F4386">
        <w:t>The IE415 Declaration type “D” will be accepted and the IE428 Acceptance of Customs declaration is sent.</w:t>
      </w:r>
    </w:p>
    <w:p w14:paraId="7E35299C" w14:textId="77777777" w:rsidR="00243148" w:rsidRPr="002F4386" w:rsidRDefault="009040DC" w:rsidP="002F4386">
      <w:pPr>
        <w:ind w:left="1985" w:hanging="567"/>
        <w:rPr>
          <w:lang w:val="en-GB"/>
        </w:rPr>
      </w:pPr>
      <w:r w:rsidRPr="002F4386">
        <w:rPr>
          <w:lang w:val="en-GB"/>
        </w:rPr>
        <w:t>Note:</w:t>
      </w:r>
      <w:r w:rsidR="002F09E8" w:rsidRPr="002F4386">
        <w:rPr>
          <w:lang w:val="en-GB"/>
        </w:rPr>
        <w:tab/>
      </w:r>
      <w:r w:rsidRPr="002F4386">
        <w:rPr>
          <w:lang w:val="en-GB"/>
        </w:rPr>
        <w:t>The “additional declaration type” “D” is changed in “additional declaration type” “A”.</w:t>
      </w:r>
    </w:p>
    <w:p w14:paraId="588A4B1E" w14:textId="77777777" w:rsidR="009040DC" w:rsidRPr="002F4386" w:rsidRDefault="009040DC" w:rsidP="002F4386">
      <w:pPr>
        <w:ind w:left="1418"/>
        <w:rPr>
          <w:rFonts w:asciiTheme="minorHAnsi" w:hAnsiTheme="minorHAnsi"/>
          <w:b/>
          <w:i/>
          <w:sz w:val="24"/>
          <w:szCs w:val="24"/>
          <w:lang w:val="en-GB"/>
        </w:rPr>
      </w:pPr>
      <w:r w:rsidRPr="002F4386">
        <w:rPr>
          <w:b/>
          <w:i/>
          <w:lang w:val="en-GB"/>
        </w:rPr>
        <w:t xml:space="preserve">An IE460 Control notification is sent. </w:t>
      </w:r>
      <w:r w:rsidR="002F09E8" w:rsidRPr="002F4386">
        <w:rPr>
          <w:b/>
          <w:i/>
          <w:lang w:val="en-GB"/>
        </w:rPr>
        <w:br/>
      </w:r>
      <w:r w:rsidRPr="002F4386">
        <w:rPr>
          <w:b/>
          <w:i/>
          <w:lang w:val="en-GB"/>
        </w:rPr>
        <w:t xml:space="preserve">Customs has decided that the goods can be released. </w:t>
      </w:r>
      <w:r w:rsidR="002F09E8" w:rsidRPr="002F4386">
        <w:rPr>
          <w:b/>
          <w:i/>
          <w:lang w:val="en-GB"/>
        </w:rPr>
        <w:br/>
      </w:r>
      <w:r w:rsidRPr="002F4386">
        <w:rPr>
          <w:b/>
          <w:i/>
          <w:lang w:val="en-GB"/>
        </w:rPr>
        <w:t>The goods will be released with an</w:t>
      </w:r>
      <w:r w:rsidR="00214E1A" w:rsidRPr="002F4386">
        <w:rPr>
          <w:b/>
          <w:i/>
          <w:lang w:val="en-GB"/>
        </w:rPr>
        <w:t xml:space="preserve"> IE429 Release (CLE) and </w:t>
      </w:r>
      <w:r w:rsidRPr="002F4386">
        <w:rPr>
          <w:b/>
          <w:i/>
          <w:lang w:val="en-GB"/>
        </w:rPr>
        <w:t>a NLTAX is sent.</w:t>
      </w:r>
    </w:p>
    <w:p w14:paraId="4C70AB12" w14:textId="3465F962" w:rsidR="009040DC" w:rsidRPr="002F4386" w:rsidRDefault="0009351B" w:rsidP="009040DC">
      <w:pPr>
        <w:ind w:left="284"/>
        <w:rPr>
          <w:sz w:val="24"/>
          <w:szCs w:val="24"/>
          <w:lang w:val="en-GB"/>
        </w:rPr>
      </w:pPr>
      <w:r w:rsidRPr="0009351B">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Pr="0009351B">
        <w:rPr>
          <w:noProof/>
          <w:sz w:val="24"/>
          <w:szCs w:val="24"/>
          <w:lang w:eastAsia="nl-NL"/>
        </w:rPr>
        <w:drawing>
          <wp:inline distT="0" distB="0" distL="0" distR="0" wp14:anchorId="418FF0FB" wp14:editId="4A1CAE24">
            <wp:extent cx="6645910" cy="3017602"/>
            <wp:effectExtent l="0" t="0" r="2540" b="0"/>
            <wp:docPr id="29" name="Afbeelding 29" descr="C:\Users\rosag00\Downloads\pre-lodged declaration registered-accepted-control-relea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rosag00\Downloads\pre-lodged declaration registered-accepted-control-release.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645910" cy="3017602"/>
                    </a:xfrm>
                    <a:prstGeom prst="rect">
                      <a:avLst/>
                    </a:prstGeom>
                    <a:noFill/>
                    <a:ln>
                      <a:noFill/>
                    </a:ln>
                  </pic:spPr>
                </pic:pic>
              </a:graphicData>
            </a:graphic>
          </wp:inline>
        </w:drawing>
      </w:r>
    </w:p>
    <w:p w14:paraId="195F9DF8" w14:textId="77777777" w:rsidR="009040DC" w:rsidRPr="002F4386" w:rsidRDefault="009040DC" w:rsidP="009040DC">
      <w:pPr>
        <w:spacing w:after="200" w:line="276" w:lineRule="auto"/>
        <w:rPr>
          <w:sz w:val="24"/>
          <w:szCs w:val="24"/>
          <w:lang w:val="en-GB"/>
        </w:rPr>
      </w:pPr>
      <w:r w:rsidRPr="002F4386">
        <w:rPr>
          <w:sz w:val="24"/>
          <w:szCs w:val="24"/>
          <w:lang w:val="en-GB"/>
        </w:rPr>
        <w:br w:type="page"/>
      </w:r>
    </w:p>
    <w:p w14:paraId="043BF110" w14:textId="77777777" w:rsidR="00243148" w:rsidRPr="002F4386" w:rsidRDefault="009040DC" w:rsidP="00243148">
      <w:pPr>
        <w:pStyle w:val="Kop3"/>
      </w:pPr>
      <w:r w:rsidRPr="002F4386">
        <w:lastRenderedPageBreak/>
        <w:t xml:space="preserve">The IE415 Declaration type “D” is registered and an IE426 Registration notification is sent. </w:t>
      </w:r>
      <w:r w:rsidR="002F09E8" w:rsidRPr="002F4386">
        <w:br/>
      </w:r>
      <w:r w:rsidRPr="002F4386">
        <w:t xml:space="preserve">Acceptance of the IE432 Presentation notification. </w:t>
      </w:r>
      <w:r w:rsidR="002F09E8" w:rsidRPr="002F4386">
        <w:br/>
      </w:r>
      <w:r w:rsidRPr="002F4386">
        <w:t>The IE415 Declaration type “D” will be accepted and the IE428 Acceptance of Customs declaration is sent.</w:t>
      </w:r>
    </w:p>
    <w:p w14:paraId="0A9BAE9C" w14:textId="77777777" w:rsidR="00243148" w:rsidRPr="002F4386" w:rsidRDefault="009040DC" w:rsidP="002F4386">
      <w:pPr>
        <w:ind w:left="1843" w:hanging="425"/>
        <w:rPr>
          <w:lang w:val="en-GB"/>
        </w:rPr>
      </w:pPr>
      <w:r w:rsidRPr="002F4386">
        <w:rPr>
          <w:lang w:val="en-GB"/>
        </w:rPr>
        <w:t>Note:</w:t>
      </w:r>
      <w:r w:rsidR="002F09E8" w:rsidRPr="002F4386">
        <w:rPr>
          <w:lang w:val="en-GB"/>
        </w:rPr>
        <w:tab/>
      </w:r>
      <w:r w:rsidRPr="002F4386">
        <w:rPr>
          <w:lang w:val="en-GB"/>
        </w:rPr>
        <w:t>The “additional declaration type” “D” is changed in “additional declaration type” “A”.</w:t>
      </w:r>
    </w:p>
    <w:p w14:paraId="11864834" w14:textId="77777777" w:rsidR="009040DC" w:rsidRPr="002F4386" w:rsidRDefault="009040DC" w:rsidP="002F4386">
      <w:pPr>
        <w:ind w:left="1418"/>
        <w:rPr>
          <w:b/>
          <w:i/>
          <w:lang w:val="en-GB"/>
        </w:rPr>
      </w:pPr>
      <w:r w:rsidRPr="002F4386">
        <w:rPr>
          <w:b/>
          <w:i/>
          <w:lang w:val="en-GB"/>
        </w:rPr>
        <w:t xml:space="preserve">An IE460 Control notification is sent. </w:t>
      </w:r>
      <w:r w:rsidR="002F09E8" w:rsidRPr="002F4386">
        <w:rPr>
          <w:b/>
          <w:i/>
          <w:lang w:val="en-GB"/>
        </w:rPr>
        <w:br/>
      </w:r>
      <w:r w:rsidRPr="002F4386">
        <w:rPr>
          <w:b/>
          <w:i/>
          <w:lang w:val="en-GB"/>
        </w:rPr>
        <w:t xml:space="preserve">Customs has decided that the goods can be released but they need more time to finish the control (for example in case of samples). </w:t>
      </w:r>
      <w:r w:rsidR="002F09E8" w:rsidRPr="002F4386">
        <w:rPr>
          <w:b/>
          <w:i/>
          <w:lang w:val="en-GB"/>
        </w:rPr>
        <w:br/>
      </w:r>
      <w:r w:rsidRPr="002F4386">
        <w:rPr>
          <w:b/>
          <w:i/>
          <w:lang w:val="en-GB"/>
        </w:rPr>
        <w:t xml:space="preserve">The goods will be released with an IE429 Release (ROG) </w:t>
      </w:r>
      <w:r w:rsidR="00214E1A" w:rsidRPr="002F4386">
        <w:rPr>
          <w:b/>
          <w:i/>
          <w:lang w:val="en-GB"/>
        </w:rPr>
        <w:t xml:space="preserve">and </w:t>
      </w:r>
      <w:r w:rsidRPr="002F4386">
        <w:rPr>
          <w:b/>
          <w:i/>
          <w:lang w:val="en-GB"/>
        </w:rPr>
        <w:t xml:space="preserve">a provisional NLTAX is sent. </w:t>
      </w:r>
      <w:r w:rsidR="002F09E8" w:rsidRPr="002F4386">
        <w:rPr>
          <w:b/>
          <w:i/>
          <w:lang w:val="en-GB"/>
        </w:rPr>
        <w:br/>
      </w:r>
      <w:r w:rsidRPr="002F4386">
        <w:rPr>
          <w:b/>
          <w:i/>
          <w:lang w:val="en-GB"/>
        </w:rPr>
        <w:t xml:space="preserve">After control a new IE429 Release (CLE) </w:t>
      </w:r>
      <w:r w:rsidR="00214E1A" w:rsidRPr="002F4386">
        <w:rPr>
          <w:b/>
          <w:i/>
          <w:lang w:val="en-GB"/>
        </w:rPr>
        <w:t>and</w:t>
      </w:r>
      <w:r w:rsidRPr="002F4386">
        <w:rPr>
          <w:b/>
          <w:i/>
          <w:lang w:val="en-GB"/>
        </w:rPr>
        <w:t xml:space="preserve"> a final NLTAX is sent.</w:t>
      </w:r>
    </w:p>
    <w:p w14:paraId="678CA8D6" w14:textId="1E763487" w:rsidR="009040DC" w:rsidRDefault="0009351B" w:rsidP="009040DC">
      <w:pPr>
        <w:ind w:left="284"/>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Pr>
      <w:r w:rsidRPr="0009351B">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Pr="0009351B">
        <w:rPr>
          <w:noProof/>
          <w:sz w:val="24"/>
          <w:szCs w:val="24"/>
          <w:lang w:eastAsia="nl-NL"/>
        </w:rPr>
        <w:drawing>
          <wp:inline distT="0" distB="0" distL="0" distR="0" wp14:anchorId="567CF1FB" wp14:editId="125C00A7">
            <wp:extent cx="6645910" cy="3879774"/>
            <wp:effectExtent l="0" t="0" r="2540" b="6985"/>
            <wp:docPr id="30" name="Afbeelding 30" descr="C:\Users\rosag00\Downloads\pre-lodged declaration registered-accepted-control-release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rosag00\Downloads\pre-lodged declaration registered-accepted-control-release (1).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645910" cy="3879774"/>
                    </a:xfrm>
                    <a:prstGeom prst="rect">
                      <a:avLst/>
                    </a:prstGeom>
                    <a:noFill/>
                    <a:ln>
                      <a:noFill/>
                    </a:ln>
                  </pic:spPr>
                </pic:pic>
              </a:graphicData>
            </a:graphic>
          </wp:inline>
        </w:drawing>
      </w:r>
    </w:p>
    <w:p w14:paraId="201DD128" w14:textId="77777777" w:rsidR="00D143B2" w:rsidRDefault="00D143B2">
      <w:pPr>
        <w:spacing w:after="200" w:line="276" w:lineRule="auto"/>
        <w:rPr>
          <w:rFonts w:eastAsia="Times New Roman" w:cstheme="majorBidi"/>
          <w:b/>
          <w:bCs/>
          <w:i/>
          <w:kern w:val="32"/>
          <w:lang w:val="en-GB"/>
        </w:rPr>
      </w:pPr>
      <w:r>
        <w:br w:type="page"/>
      </w:r>
    </w:p>
    <w:p w14:paraId="573E5D89" w14:textId="2330BF0B" w:rsidR="004F5F9F" w:rsidRPr="00212D6E" w:rsidRDefault="004F5F9F" w:rsidP="004F5F9F">
      <w:pPr>
        <w:pStyle w:val="Kop3"/>
      </w:pPr>
      <w:r w:rsidRPr="00212D6E">
        <w:lastRenderedPageBreak/>
        <w:t xml:space="preserve">The IE415 Declaration type “D” is registered and an IE426 Registration notification is sent. </w:t>
      </w:r>
      <w:r w:rsidRPr="00212D6E">
        <w:br/>
        <w:t xml:space="preserve">Acceptance of the IE432 Presentation notification. </w:t>
      </w:r>
      <w:r w:rsidRPr="00212D6E">
        <w:br/>
        <w:t>The IE415 Declaration type “D” will be accepted and the IE428 Acceptance of Customs declaration is sent.</w:t>
      </w:r>
    </w:p>
    <w:p w14:paraId="2DC73647" w14:textId="77777777" w:rsidR="005D5589" w:rsidRDefault="004F5F9F" w:rsidP="004F5F9F">
      <w:pPr>
        <w:ind w:left="1843" w:hanging="425"/>
        <w:rPr>
          <w:lang w:val="en-GB"/>
        </w:rPr>
      </w:pPr>
      <w:r w:rsidRPr="00212D6E">
        <w:rPr>
          <w:lang w:val="en-GB"/>
        </w:rPr>
        <w:t>Note:</w:t>
      </w:r>
      <w:r w:rsidRPr="00212D6E">
        <w:rPr>
          <w:lang w:val="en-GB"/>
        </w:rPr>
        <w:tab/>
      </w:r>
    </w:p>
    <w:p w14:paraId="0E972451" w14:textId="5F48F23A" w:rsidR="004F5F9F" w:rsidRDefault="004F5F9F" w:rsidP="005D5589">
      <w:pPr>
        <w:pStyle w:val="Lijstalinea"/>
        <w:numPr>
          <w:ilvl w:val="0"/>
          <w:numId w:val="13"/>
        </w:numPr>
        <w:rPr>
          <w:lang w:val="en-GB"/>
        </w:rPr>
      </w:pPr>
      <w:r w:rsidRPr="005D5589">
        <w:rPr>
          <w:lang w:val="en-GB"/>
        </w:rPr>
        <w:t>The “additional declaration type” “D” is changed in “additional declaration type” “A”.</w:t>
      </w:r>
    </w:p>
    <w:p w14:paraId="0C818D90" w14:textId="5BB43546" w:rsidR="005D5589" w:rsidRPr="005D5589" w:rsidRDefault="005D5589" w:rsidP="00520BD8">
      <w:pPr>
        <w:pStyle w:val="Lijstalinea"/>
        <w:numPr>
          <w:ilvl w:val="0"/>
          <w:numId w:val="13"/>
        </w:numPr>
        <w:rPr>
          <w:lang w:val="en-GB"/>
        </w:rPr>
      </w:pPr>
      <w:r w:rsidRPr="001A2975">
        <w:rPr>
          <w:lang w:val="en-GB"/>
        </w:rPr>
        <w:t>This scenario is applicable for declarations with only additional procedure C07.</w:t>
      </w:r>
    </w:p>
    <w:p w14:paraId="22511A27" w14:textId="77777777" w:rsidR="004F5F9F" w:rsidRPr="00212D6E" w:rsidRDefault="004F5F9F" w:rsidP="004F5F9F">
      <w:pPr>
        <w:ind w:left="1418"/>
        <w:rPr>
          <w:b/>
          <w:i/>
          <w:lang w:val="en-GB"/>
        </w:rPr>
      </w:pPr>
      <w:r w:rsidRPr="00212D6E">
        <w:rPr>
          <w:b/>
          <w:i/>
          <w:lang w:val="en-GB"/>
        </w:rPr>
        <w:t>An IE460 Control notification is sent. Customs has decided that the goods can be released. The goods will be released with an IE429 Release (CLE) and in the case VAT is collected by Customs a NLTAX is sent.</w:t>
      </w:r>
    </w:p>
    <w:p w14:paraId="5758FF35" w14:textId="23F7682D" w:rsidR="004F5F9F" w:rsidRPr="00212D6E" w:rsidRDefault="004F5F9F" w:rsidP="004F5F9F">
      <w:pPr>
        <w:ind w:left="1418"/>
        <w:rPr>
          <w:b/>
          <w:i/>
          <w:lang w:val="en-GB"/>
        </w:rPr>
      </w:pPr>
      <w:r w:rsidRPr="00212D6E">
        <w:rPr>
          <w:b/>
          <w:i/>
          <w:lang w:val="en-GB"/>
        </w:rPr>
        <w:t>In case the credit balance for the deferred payment (monthly credit) appears to be insufficient. The system does not release the goods until it has determined that the balance has been increased and is sufficient.</w:t>
      </w:r>
      <w:r w:rsidRPr="00212D6E">
        <w:rPr>
          <w:b/>
          <w:i/>
          <w:lang w:val="en-GB"/>
        </w:rPr>
        <w:br/>
        <w:t xml:space="preserve">DECO sends a notification that the balance is insufficient (NLCPI). After a configurable time period, DECO will send a reminder (NLCPR). </w:t>
      </w:r>
      <w:r w:rsidRPr="00212D6E">
        <w:rPr>
          <w:b/>
          <w:i/>
          <w:lang w:val="en-GB"/>
        </w:rPr>
        <w:br/>
        <w:t>If the credit is increased and determined that it is sufficient before the term expire</w:t>
      </w:r>
      <w:r w:rsidR="001A2975">
        <w:rPr>
          <w:b/>
          <w:i/>
          <w:lang w:val="en-GB"/>
        </w:rPr>
        <w:t>s</w:t>
      </w:r>
      <w:r w:rsidRPr="00212D6E">
        <w:rPr>
          <w:b/>
          <w:i/>
          <w:lang w:val="en-GB"/>
        </w:rPr>
        <w:t>, the goods will be released with an IE429 Release (CLE).</w:t>
      </w:r>
    </w:p>
    <w:p w14:paraId="7BD1C44E" w14:textId="241DB836" w:rsidR="00D143B2" w:rsidRPr="00D143B2" w:rsidRDefault="00955B2A" w:rsidP="00D143B2">
      <w:pPr>
        <w:ind w:left="284"/>
        <w:rPr>
          <w:b/>
          <w:i/>
          <w:color w:val="FF0000"/>
          <w:lang w:val="en-GB"/>
        </w:rPr>
      </w:pPr>
      <w:r>
        <w:rPr>
          <w:b/>
          <w:i/>
          <w:color w:val="FF0000"/>
          <w:lang w:val="en-GB"/>
        </w:rPr>
        <w:pict w14:anchorId="3B7D9B0A">
          <v:shape id="_x0000_i1027" type="#_x0000_t75" style="width:523.5pt;height:380.25pt">
            <v:imagedata r:id="rId29" o:title="1"/>
          </v:shape>
        </w:pict>
      </w:r>
    </w:p>
    <w:p w14:paraId="411F30D4" w14:textId="77777777" w:rsidR="00D143B2" w:rsidRPr="00D143B2" w:rsidRDefault="00D143B2">
      <w:pPr>
        <w:spacing w:after="200" w:line="276" w:lineRule="auto"/>
        <w:rPr>
          <w:rFonts w:eastAsia="Times New Roman" w:cstheme="majorBidi"/>
          <w:b/>
          <w:bCs/>
          <w:i/>
          <w:color w:val="FF0000"/>
          <w:kern w:val="32"/>
          <w:lang w:val="en-GB"/>
        </w:rPr>
      </w:pPr>
      <w:r w:rsidRPr="00D143B2">
        <w:rPr>
          <w:color w:val="FF0000"/>
        </w:rPr>
        <w:br w:type="page"/>
      </w:r>
    </w:p>
    <w:p w14:paraId="6736A8D6" w14:textId="7968B61B" w:rsidR="004F5F9F" w:rsidRPr="00212D6E" w:rsidRDefault="004F5F9F" w:rsidP="004F5F9F">
      <w:pPr>
        <w:pStyle w:val="Kop3"/>
      </w:pPr>
      <w:r w:rsidRPr="00212D6E">
        <w:lastRenderedPageBreak/>
        <w:t xml:space="preserve">The IE415 Declaration type “D” is registered and an IE426 Registration notification is sent. </w:t>
      </w:r>
      <w:r w:rsidRPr="00212D6E">
        <w:br/>
        <w:t xml:space="preserve">Acceptance of the IE432 Presentation notification. </w:t>
      </w:r>
      <w:r w:rsidRPr="00212D6E">
        <w:br/>
        <w:t>The IE415 Declaration type “D” will be accepted and the IE428 Acceptance of Customs declaration is sent.</w:t>
      </w:r>
    </w:p>
    <w:p w14:paraId="0028C019" w14:textId="77777777" w:rsidR="005D5589" w:rsidRDefault="004F5F9F" w:rsidP="004F5F9F">
      <w:pPr>
        <w:ind w:left="1843" w:hanging="425"/>
        <w:rPr>
          <w:lang w:val="en-GB"/>
        </w:rPr>
      </w:pPr>
      <w:r w:rsidRPr="00212D6E">
        <w:rPr>
          <w:lang w:val="en-GB"/>
        </w:rPr>
        <w:t>Note:</w:t>
      </w:r>
      <w:r w:rsidRPr="00212D6E">
        <w:rPr>
          <w:lang w:val="en-GB"/>
        </w:rPr>
        <w:tab/>
      </w:r>
    </w:p>
    <w:p w14:paraId="36F80E1B" w14:textId="06052C4D" w:rsidR="004F5F9F" w:rsidRDefault="004F5F9F" w:rsidP="005D5589">
      <w:pPr>
        <w:pStyle w:val="Lijstalinea"/>
        <w:numPr>
          <w:ilvl w:val="0"/>
          <w:numId w:val="14"/>
        </w:numPr>
        <w:rPr>
          <w:lang w:val="en-GB"/>
        </w:rPr>
      </w:pPr>
      <w:r w:rsidRPr="005D5589">
        <w:rPr>
          <w:lang w:val="en-GB"/>
        </w:rPr>
        <w:t>The “additional declaration type” “D” is changed in “additional declaration type” “A”.</w:t>
      </w:r>
    </w:p>
    <w:p w14:paraId="0F812AB1" w14:textId="1F12D3D6" w:rsidR="005D5589" w:rsidRPr="005D5589" w:rsidRDefault="005D5589" w:rsidP="00520BD8">
      <w:pPr>
        <w:pStyle w:val="Lijstalinea"/>
        <w:numPr>
          <w:ilvl w:val="0"/>
          <w:numId w:val="14"/>
        </w:numPr>
        <w:rPr>
          <w:lang w:val="en-GB"/>
        </w:rPr>
      </w:pPr>
      <w:r w:rsidRPr="001A2975">
        <w:rPr>
          <w:lang w:val="en-GB"/>
        </w:rPr>
        <w:t>This scenario is applicable for declarations with only additional procedure C07.</w:t>
      </w:r>
    </w:p>
    <w:p w14:paraId="400976FF" w14:textId="067623A8" w:rsidR="004F5F9F" w:rsidRPr="00212D6E" w:rsidRDefault="00A77793" w:rsidP="004F5F9F">
      <w:pPr>
        <w:ind w:left="1418"/>
        <w:rPr>
          <w:b/>
          <w:i/>
          <w:lang w:val="en-GB"/>
        </w:rPr>
      </w:pPr>
      <w:r w:rsidRPr="00212D6E">
        <w:rPr>
          <w:b/>
          <w:i/>
          <w:lang w:val="en-GB"/>
        </w:rPr>
        <w:t xml:space="preserve">An IE460 Control notification is sent. Customs has decided that the goods can be released. </w:t>
      </w:r>
      <w:r w:rsidR="004F5F9F" w:rsidRPr="00212D6E">
        <w:rPr>
          <w:b/>
          <w:i/>
          <w:lang w:val="en-GB"/>
        </w:rPr>
        <w:t>The goods will be released with an IE429 Release (ROG) and in the case VAT is collected by Customs a provisional NLTAX is sent. After control a new IE429 Release (CLE) and in the case VAT is collected by Customs a final NLTAX is sent.</w:t>
      </w:r>
    </w:p>
    <w:p w14:paraId="6541FF04" w14:textId="5C99FB29" w:rsidR="004F5F9F" w:rsidRPr="00212D6E" w:rsidRDefault="004F5F9F" w:rsidP="004F5F9F">
      <w:pPr>
        <w:ind w:left="1418"/>
        <w:rPr>
          <w:b/>
          <w:i/>
          <w:lang w:val="en-GB"/>
        </w:rPr>
      </w:pPr>
      <w:r w:rsidRPr="00212D6E">
        <w:rPr>
          <w:b/>
          <w:i/>
          <w:lang w:val="en-GB"/>
        </w:rPr>
        <w:t>In case the credit balance for the deferred payment (monthly credit) appears to be insufficient. The system does not release the goods until it has determined that the balance has been increased and is sufficient.</w:t>
      </w:r>
      <w:r w:rsidRPr="00212D6E">
        <w:rPr>
          <w:b/>
          <w:i/>
          <w:lang w:val="en-GB"/>
        </w:rPr>
        <w:br/>
        <w:t>DECO sends a notification that the balance is insufficient (NLCPI). After a configurable time period, DECO will send a reminder (NLCPR).</w:t>
      </w:r>
      <w:r w:rsidRPr="00212D6E">
        <w:rPr>
          <w:b/>
          <w:i/>
          <w:lang w:val="en-GB"/>
        </w:rPr>
        <w:br/>
      </w:r>
      <w:r w:rsidR="00D02C0C" w:rsidRPr="00212D6E">
        <w:rPr>
          <w:b/>
          <w:i/>
          <w:lang w:val="en-GB"/>
        </w:rPr>
        <w:t>If the credit is increased and determined that it is sufficient before the term expire</w:t>
      </w:r>
      <w:r w:rsidR="000243E8">
        <w:rPr>
          <w:b/>
          <w:i/>
          <w:lang w:val="en-GB"/>
        </w:rPr>
        <w:t>s</w:t>
      </w:r>
      <w:r w:rsidR="00D02C0C" w:rsidRPr="00212D6E">
        <w:rPr>
          <w:b/>
          <w:i/>
          <w:lang w:val="en-GB"/>
        </w:rPr>
        <w:t>, the goods will be released with an IE429 Release (ROG).</w:t>
      </w:r>
    </w:p>
    <w:p w14:paraId="139B2406" w14:textId="6546C1C2" w:rsidR="00D143B2" w:rsidRPr="00D143B2" w:rsidRDefault="00955B2A" w:rsidP="00D143B2">
      <w:pPr>
        <w:ind w:left="284"/>
        <w:rPr>
          <w:b/>
          <w:i/>
          <w:color w:val="FF0000"/>
          <w:lang w:val="en-GB"/>
        </w:rPr>
      </w:pPr>
      <w:r>
        <w:rPr>
          <w:b/>
          <w:i/>
          <w:color w:val="FF0000"/>
          <w:lang w:val="en-GB"/>
        </w:rPr>
        <w:pict w14:anchorId="62BC6668">
          <v:shape id="_x0000_i1028" type="#_x0000_t75" style="width:523.5pt;height:435pt">
            <v:imagedata r:id="rId30" o:title="1"/>
          </v:shape>
        </w:pict>
      </w:r>
    </w:p>
    <w:p w14:paraId="05462C2C" w14:textId="77777777" w:rsidR="00D143B2" w:rsidRPr="00D143B2" w:rsidRDefault="00D143B2">
      <w:pPr>
        <w:spacing w:after="200" w:line="276" w:lineRule="auto"/>
        <w:rPr>
          <w:rFonts w:eastAsia="Times New Roman" w:cstheme="majorBidi"/>
          <w:b/>
          <w:bCs/>
          <w:i/>
          <w:color w:val="FF0000"/>
          <w:kern w:val="32"/>
          <w:lang w:val="en-GB"/>
        </w:rPr>
      </w:pPr>
      <w:r w:rsidRPr="00D143B2">
        <w:rPr>
          <w:color w:val="FF0000"/>
        </w:rPr>
        <w:br w:type="page"/>
      </w:r>
    </w:p>
    <w:p w14:paraId="2A0633EA" w14:textId="57557A6A" w:rsidR="004F5F9F" w:rsidRPr="00212D6E" w:rsidRDefault="004F5F9F" w:rsidP="004F5F9F">
      <w:pPr>
        <w:pStyle w:val="Kop3"/>
      </w:pPr>
      <w:r w:rsidRPr="00212D6E">
        <w:lastRenderedPageBreak/>
        <w:t xml:space="preserve">The IE415 Declaration type “D” is registered and an IE426 Registration notification is sent. </w:t>
      </w:r>
      <w:r w:rsidRPr="00212D6E">
        <w:br/>
        <w:t xml:space="preserve">Acceptance of the IE432 Presentation notification. </w:t>
      </w:r>
      <w:r w:rsidRPr="00212D6E">
        <w:br/>
        <w:t>The IE415 Declaration type “D” will be accepted and the IE428 Acceptance of Customs declaration is sent.</w:t>
      </w:r>
    </w:p>
    <w:p w14:paraId="5CA05E6A" w14:textId="77777777" w:rsidR="005D5589" w:rsidRDefault="004F5F9F" w:rsidP="004F5F9F">
      <w:pPr>
        <w:ind w:left="1843" w:hanging="425"/>
        <w:rPr>
          <w:lang w:val="en-GB"/>
        </w:rPr>
      </w:pPr>
      <w:r w:rsidRPr="00212D6E">
        <w:rPr>
          <w:lang w:val="en-GB"/>
        </w:rPr>
        <w:t>Note:</w:t>
      </w:r>
      <w:r w:rsidRPr="00212D6E">
        <w:rPr>
          <w:lang w:val="en-GB"/>
        </w:rPr>
        <w:tab/>
      </w:r>
    </w:p>
    <w:p w14:paraId="4B025E11" w14:textId="4F151C49" w:rsidR="004F5F9F" w:rsidRDefault="004F5F9F" w:rsidP="005D5589">
      <w:pPr>
        <w:pStyle w:val="Lijstalinea"/>
        <w:numPr>
          <w:ilvl w:val="0"/>
          <w:numId w:val="15"/>
        </w:numPr>
        <w:rPr>
          <w:lang w:val="en-GB"/>
        </w:rPr>
      </w:pPr>
      <w:r w:rsidRPr="005D5589">
        <w:rPr>
          <w:lang w:val="en-GB"/>
        </w:rPr>
        <w:t>The “additional declaration type” “D” is changed in “additional declaration type” “A”.</w:t>
      </w:r>
    </w:p>
    <w:p w14:paraId="77EAECC4" w14:textId="36EC47E6" w:rsidR="005D5589" w:rsidRPr="005D5589" w:rsidRDefault="005D5589" w:rsidP="00520BD8">
      <w:pPr>
        <w:pStyle w:val="Lijstalinea"/>
        <w:numPr>
          <w:ilvl w:val="0"/>
          <w:numId w:val="15"/>
        </w:numPr>
        <w:rPr>
          <w:lang w:val="en-GB"/>
        </w:rPr>
      </w:pPr>
      <w:r w:rsidRPr="001A2975">
        <w:rPr>
          <w:lang w:val="en-GB"/>
        </w:rPr>
        <w:t>This scenario is applicable for declarations with only additional procedure C07.</w:t>
      </w:r>
    </w:p>
    <w:p w14:paraId="34DF85A6" w14:textId="1A454C28" w:rsidR="004F5F9F" w:rsidRPr="00212D6E" w:rsidRDefault="00A77793" w:rsidP="004F5F9F">
      <w:pPr>
        <w:ind w:left="1418"/>
        <w:rPr>
          <w:b/>
          <w:i/>
          <w:lang w:val="en-GB"/>
        </w:rPr>
      </w:pPr>
      <w:r w:rsidRPr="00212D6E">
        <w:rPr>
          <w:b/>
          <w:i/>
          <w:lang w:val="en-GB"/>
        </w:rPr>
        <w:t xml:space="preserve">An IE460 Control notification is sent. Customs has decided that the goods can be released. </w:t>
      </w:r>
      <w:r w:rsidR="004F5F9F" w:rsidRPr="00212D6E">
        <w:rPr>
          <w:b/>
          <w:i/>
          <w:lang w:val="en-GB"/>
        </w:rPr>
        <w:t>The goods will be released with an IE429 Release (ROG) and in the case VAT is collected by Customs a provisional NLTAX is sent. After control a new IE429 Release (CLE) and in the case VAT is collected by Customs a final NLTAX is sent.</w:t>
      </w:r>
      <w:r w:rsidR="004F5F9F" w:rsidRPr="00212D6E">
        <w:rPr>
          <w:b/>
          <w:i/>
          <w:lang w:val="en-GB"/>
        </w:rPr>
        <w:br/>
      </w:r>
      <w:r w:rsidR="00D143B2" w:rsidRPr="00212D6E">
        <w:rPr>
          <w:b/>
          <w:i/>
          <w:lang w:val="en-GB"/>
        </w:rPr>
        <w:br/>
      </w:r>
      <w:r w:rsidR="004F5F9F" w:rsidRPr="00212D6E">
        <w:rPr>
          <w:b/>
          <w:i/>
          <w:lang w:val="en-GB"/>
        </w:rPr>
        <w:t xml:space="preserve">When the goods get released DECO will reserve the credits needed to release the goods. After the control the required amount can be higher </w:t>
      </w:r>
      <w:r w:rsidR="00D143B2" w:rsidRPr="00212D6E">
        <w:rPr>
          <w:b/>
          <w:i/>
          <w:lang w:val="en-GB"/>
        </w:rPr>
        <w:t>than</w:t>
      </w:r>
      <w:r w:rsidR="004F5F9F" w:rsidRPr="00212D6E">
        <w:rPr>
          <w:b/>
          <w:i/>
          <w:lang w:val="en-GB"/>
        </w:rPr>
        <w:t xml:space="preserve"> the reserved amount. In that case DECO will reserved the extra amount needed to give the final release.</w:t>
      </w:r>
      <w:r w:rsidR="004F5F9F" w:rsidRPr="00212D6E">
        <w:rPr>
          <w:b/>
          <w:i/>
          <w:lang w:val="en-GB"/>
        </w:rPr>
        <w:br/>
      </w:r>
      <w:r w:rsidR="00D143B2" w:rsidRPr="00212D6E">
        <w:rPr>
          <w:b/>
          <w:i/>
          <w:lang w:val="en-GB"/>
        </w:rPr>
        <w:br/>
      </w:r>
      <w:r w:rsidR="004F5F9F" w:rsidRPr="00212D6E">
        <w:rPr>
          <w:b/>
          <w:i/>
          <w:lang w:val="en-GB"/>
        </w:rPr>
        <w:t>In case the credit balance for the deferred payment (monthly credit) appears to be insufficient for the extra amount. The system does not give the final release until it has determined that the balance has been increased and is sufficient.</w:t>
      </w:r>
      <w:r w:rsidR="004F5F9F" w:rsidRPr="00212D6E">
        <w:rPr>
          <w:b/>
          <w:i/>
          <w:lang w:val="en-GB"/>
        </w:rPr>
        <w:br/>
        <w:t>DECO sends a notification that the balance is insufficient (NLCPI). After a configurable time period, DECO will send a reminder (NLCPR).</w:t>
      </w:r>
      <w:r w:rsidR="004F5F9F" w:rsidRPr="00212D6E">
        <w:rPr>
          <w:b/>
          <w:i/>
          <w:lang w:val="en-GB"/>
        </w:rPr>
        <w:br/>
      </w:r>
      <w:r w:rsidR="00D02C0C" w:rsidRPr="00212D6E">
        <w:rPr>
          <w:b/>
          <w:i/>
          <w:lang w:val="en-GB"/>
        </w:rPr>
        <w:t>If the credit is increased and determined that it is sufficient before the term expire</w:t>
      </w:r>
      <w:r w:rsidR="000243E8">
        <w:rPr>
          <w:b/>
          <w:i/>
          <w:lang w:val="en-GB"/>
        </w:rPr>
        <w:t>s</w:t>
      </w:r>
      <w:r w:rsidR="00D02C0C" w:rsidRPr="00212D6E">
        <w:rPr>
          <w:b/>
          <w:i/>
          <w:lang w:val="en-GB"/>
        </w:rPr>
        <w:t>, the goods will be released with an IE429 Release (CLE).</w:t>
      </w:r>
    </w:p>
    <w:p w14:paraId="591ECC9D" w14:textId="365C9BE4" w:rsidR="00D143B2" w:rsidRPr="00D143B2" w:rsidRDefault="00955B2A" w:rsidP="00D143B2">
      <w:pPr>
        <w:ind w:left="284"/>
        <w:rPr>
          <w:b/>
          <w:i/>
          <w:color w:val="FF0000"/>
          <w:lang w:val="en-GB"/>
        </w:rPr>
      </w:pPr>
      <w:r>
        <w:rPr>
          <w:b/>
          <w:i/>
          <w:color w:val="FF0000"/>
          <w:lang w:val="en-GB"/>
        </w:rPr>
        <w:lastRenderedPageBreak/>
        <w:pict w14:anchorId="66B9B5B5">
          <v:shape id="_x0000_i1029" type="#_x0000_t75" style="width:522.75pt;height:460.5pt">
            <v:imagedata r:id="rId31" o:title="1"/>
          </v:shape>
        </w:pict>
      </w:r>
    </w:p>
    <w:p w14:paraId="21195D42" w14:textId="77777777" w:rsidR="00D143B2" w:rsidRPr="00D143B2" w:rsidRDefault="00D143B2">
      <w:pPr>
        <w:spacing w:after="200" w:line="276" w:lineRule="auto"/>
        <w:rPr>
          <w:rFonts w:eastAsia="Times New Roman" w:cstheme="majorBidi"/>
          <w:b/>
          <w:bCs/>
          <w:i/>
          <w:color w:val="FF0000"/>
          <w:kern w:val="32"/>
          <w:lang w:val="en-GB"/>
        </w:rPr>
      </w:pPr>
      <w:r w:rsidRPr="00D143B2">
        <w:rPr>
          <w:color w:val="FF0000"/>
        </w:rPr>
        <w:br w:type="page"/>
      </w:r>
    </w:p>
    <w:p w14:paraId="3247183D" w14:textId="4B19352A" w:rsidR="004F5F9F" w:rsidRPr="00212D6E" w:rsidRDefault="004F5F9F" w:rsidP="004F5F9F">
      <w:pPr>
        <w:pStyle w:val="Kop3"/>
      </w:pPr>
      <w:r w:rsidRPr="00212D6E">
        <w:lastRenderedPageBreak/>
        <w:t xml:space="preserve">The IE415 Declaration type “D” is registered and an IE426 Registration notification is sent. </w:t>
      </w:r>
      <w:r w:rsidRPr="00212D6E">
        <w:br/>
        <w:t xml:space="preserve">Acceptance of the IE432 Presentation notification. </w:t>
      </w:r>
      <w:r w:rsidRPr="00212D6E">
        <w:br/>
        <w:t>The IE415 Declaration type “D” will be accepted and the IE428 Acceptance of Customs declaration is sent.</w:t>
      </w:r>
    </w:p>
    <w:p w14:paraId="0AD699A4" w14:textId="77777777" w:rsidR="005D5589" w:rsidRDefault="004F5F9F" w:rsidP="004F5F9F">
      <w:pPr>
        <w:ind w:left="1843" w:hanging="425"/>
        <w:rPr>
          <w:lang w:val="en-GB"/>
        </w:rPr>
      </w:pPr>
      <w:r w:rsidRPr="00212D6E">
        <w:rPr>
          <w:lang w:val="en-GB"/>
        </w:rPr>
        <w:t>Note:</w:t>
      </w:r>
      <w:r w:rsidRPr="00212D6E">
        <w:rPr>
          <w:lang w:val="en-GB"/>
        </w:rPr>
        <w:tab/>
      </w:r>
    </w:p>
    <w:p w14:paraId="6C79B626" w14:textId="5FBAA172" w:rsidR="004F5F9F" w:rsidRDefault="004F5F9F" w:rsidP="005D5589">
      <w:pPr>
        <w:pStyle w:val="Lijstalinea"/>
        <w:numPr>
          <w:ilvl w:val="0"/>
          <w:numId w:val="16"/>
        </w:numPr>
        <w:rPr>
          <w:lang w:val="en-GB"/>
        </w:rPr>
      </w:pPr>
      <w:r w:rsidRPr="005D5589">
        <w:rPr>
          <w:lang w:val="en-GB"/>
        </w:rPr>
        <w:t>The “additional declaration type” “D” is changed in “additional declaration type” “A”.</w:t>
      </w:r>
    </w:p>
    <w:p w14:paraId="15D075D9" w14:textId="0C90C7F6" w:rsidR="005D5589" w:rsidRPr="005D5589" w:rsidRDefault="005D5589" w:rsidP="00520BD8">
      <w:pPr>
        <w:pStyle w:val="Lijstalinea"/>
        <w:numPr>
          <w:ilvl w:val="0"/>
          <w:numId w:val="16"/>
        </w:numPr>
        <w:rPr>
          <w:lang w:val="en-GB"/>
        </w:rPr>
      </w:pPr>
      <w:r w:rsidRPr="001A2975">
        <w:rPr>
          <w:lang w:val="en-GB"/>
        </w:rPr>
        <w:t>This scenario is applicable for declarations with only additional procedure C07.</w:t>
      </w:r>
    </w:p>
    <w:p w14:paraId="144DAF6B" w14:textId="1E86DB1D" w:rsidR="004F5F9F" w:rsidRPr="00212D6E" w:rsidRDefault="00D143B2" w:rsidP="00D143B2">
      <w:pPr>
        <w:ind w:left="1418"/>
        <w:rPr>
          <w:b/>
          <w:i/>
          <w:lang w:val="en-GB"/>
        </w:rPr>
      </w:pPr>
      <w:r w:rsidRPr="00212D6E">
        <w:rPr>
          <w:b/>
          <w:i/>
          <w:lang w:val="en-GB"/>
        </w:rPr>
        <w:t>An IE460 Control notification is sent. Customs has decided that the goods can be released. The goods will be released with an IE429 Release (CLE) and in the case VAT is collected by Customs a NLTAX is sent.</w:t>
      </w:r>
      <w:r w:rsidRPr="00212D6E">
        <w:rPr>
          <w:b/>
          <w:i/>
          <w:lang w:val="en-GB"/>
        </w:rPr>
        <w:br/>
      </w:r>
      <w:r w:rsidRPr="00212D6E">
        <w:rPr>
          <w:b/>
          <w:i/>
          <w:lang w:val="en-GB"/>
        </w:rPr>
        <w:br/>
        <w:t>In case the credit balance for the deferred payment (monthly credit) appears to be insufficient. The system does not release the goods until it has determined that the balance has been increased and is sufficient.</w:t>
      </w:r>
      <w:r w:rsidRPr="00212D6E">
        <w:rPr>
          <w:b/>
          <w:i/>
          <w:lang w:val="en-GB"/>
        </w:rPr>
        <w:br/>
        <w:t>DECO sends a notification that the balance is insufficient (NLCPI). After a configurable time period, DECO will send a reminder (NLCPR).</w:t>
      </w:r>
      <w:r w:rsidRPr="00212D6E">
        <w:rPr>
          <w:b/>
          <w:i/>
          <w:lang w:val="en-GB"/>
        </w:rPr>
        <w:br/>
        <w:t>If, after receiving one or more reminders, the declarant does not increase the monthly credit balance, DECO will not release the goods.</w:t>
      </w:r>
      <w:r w:rsidRPr="00212D6E">
        <w:rPr>
          <w:b/>
          <w:i/>
          <w:lang w:val="en-GB"/>
        </w:rPr>
        <w:br/>
      </w:r>
      <w:r w:rsidR="00D02C0C" w:rsidRPr="00212D6E">
        <w:rPr>
          <w:rStyle w:val="Zwaar"/>
          <w:lang w:val="en-US"/>
        </w:rPr>
        <w:t>In this case, the declarant receives an IE451(No Release). The declaration has thus reached a final status in the declaration processing process.</w:t>
      </w:r>
    </w:p>
    <w:p w14:paraId="651B6E03" w14:textId="5BCD8F87" w:rsidR="00D143B2" w:rsidRPr="002F4386" w:rsidRDefault="00955B2A" w:rsidP="00D143B2">
      <w:pPr>
        <w:ind w:left="284"/>
        <w:rPr>
          <w:b/>
          <w:i/>
          <w:lang w:val="en-GB"/>
        </w:rPr>
      </w:pPr>
      <w:r>
        <w:rPr>
          <w:b/>
          <w:i/>
          <w:color w:val="FF0000"/>
          <w:lang w:val="en-GB"/>
        </w:rPr>
        <w:pict w14:anchorId="07B4FF31">
          <v:shape id="_x0000_i1030" type="#_x0000_t75" style="width:522.75pt;height:375.75pt">
            <v:imagedata r:id="rId32" o:title="1"/>
          </v:shape>
        </w:pict>
      </w:r>
    </w:p>
    <w:p w14:paraId="10FE2773" w14:textId="77777777" w:rsidR="004F5F9F" w:rsidRPr="002F4386" w:rsidRDefault="004F5F9F" w:rsidP="009040DC">
      <w:pPr>
        <w:ind w:left="284"/>
        <w:rPr>
          <w:sz w:val="24"/>
          <w:szCs w:val="24"/>
          <w:lang w:val="en-GB"/>
        </w:rPr>
      </w:pPr>
    </w:p>
    <w:p w14:paraId="1A36118E" w14:textId="77777777" w:rsidR="009040DC" w:rsidRPr="002F4386" w:rsidRDefault="009040DC" w:rsidP="009040DC">
      <w:pPr>
        <w:pStyle w:val="Normaalweb"/>
        <w:rPr>
          <w:rStyle w:val="Kop2Char"/>
          <w:rFonts w:asciiTheme="minorHAnsi" w:hAnsiTheme="minorHAnsi"/>
          <w:lang w:val="en-GB"/>
        </w:rPr>
      </w:pPr>
    </w:p>
    <w:p w14:paraId="274C3912" w14:textId="77777777" w:rsidR="009040DC" w:rsidRPr="002F4386" w:rsidRDefault="009040DC" w:rsidP="009040DC">
      <w:pPr>
        <w:spacing w:after="200" w:line="276" w:lineRule="auto"/>
        <w:rPr>
          <w:rStyle w:val="Kop2Char"/>
          <w:rFonts w:asciiTheme="minorHAnsi" w:hAnsiTheme="minorHAnsi"/>
          <w:lang w:val="en-GB" w:eastAsia="nl-NL"/>
        </w:rPr>
      </w:pPr>
      <w:r w:rsidRPr="002F4386">
        <w:rPr>
          <w:rStyle w:val="Kop2Char"/>
          <w:rFonts w:asciiTheme="minorHAnsi" w:hAnsiTheme="minorHAnsi"/>
          <w:lang w:val="en-GB"/>
        </w:rPr>
        <w:br w:type="page"/>
      </w:r>
    </w:p>
    <w:p w14:paraId="32364221" w14:textId="77777777" w:rsidR="009040DC" w:rsidRPr="002F4386" w:rsidRDefault="009040DC" w:rsidP="009040DC">
      <w:pPr>
        <w:pStyle w:val="Kop2"/>
        <w:rPr>
          <w:lang w:val="en-GB"/>
        </w:rPr>
      </w:pPr>
      <w:bookmarkStart w:id="6" w:name="_Toc121383118"/>
      <w:r w:rsidRPr="002F4386">
        <w:rPr>
          <w:lang w:val="en-GB"/>
        </w:rPr>
        <w:lastRenderedPageBreak/>
        <w:t>Processing of IE414 Invalidation request</w:t>
      </w:r>
      <w:bookmarkEnd w:id="6"/>
    </w:p>
    <w:p w14:paraId="6693B69D" w14:textId="77777777" w:rsidR="009040DC" w:rsidRPr="002F4386" w:rsidRDefault="009040DC" w:rsidP="00243148">
      <w:pPr>
        <w:pStyle w:val="Kop3"/>
      </w:pPr>
      <w:r w:rsidRPr="002F4386">
        <w:t xml:space="preserve">Rejection of the IE415 Declaration type “D” in the “Portal” with a XMLCNT XML control message (Rejection due to technical error(s))or rejection of the IE415 Declaration type “D” with an IE456 Rejection functional message from the DECO system. </w:t>
      </w:r>
      <w:r w:rsidR="002F09E8" w:rsidRPr="002F4386">
        <w:br/>
      </w:r>
      <w:r w:rsidRPr="002F4386">
        <w:t xml:space="preserve">IE414 Invalidation request is sent before registration of the IE415 Declaration type “D”. </w:t>
      </w:r>
      <w:r w:rsidR="002F09E8" w:rsidRPr="002F4386">
        <w:br/>
      </w:r>
      <w:r w:rsidRPr="002F4386">
        <w:t>The IE414 Invalidation request will be rejected with IE456 Rejection functional message from the DECO system.</w:t>
      </w:r>
    </w:p>
    <w:p w14:paraId="4BD1A1F1" w14:textId="77777777" w:rsidR="009040DC" w:rsidRPr="002F4386" w:rsidRDefault="009040DC" w:rsidP="002F4386">
      <w:pPr>
        <w:ind w:left="1985" w:hanging="567"/>
        <w:rPr>
          <w:lang w:val="en-GB"/>
        </w:rPr>
      </w:pPr>
      <w:r w:rsidRPr="002F4386">
        <w:rPr>
          <w:rFonts w:eastAsia="Times New Roman" w:cstheme="majorBidi"/>
          <w:bCs/>
          <w:kern w:val="32"/>
          <w:lang w:val="en-GB"/>
        </w:rPr>
        <w:t>Note:</w:t>
      </w:r>
      <w:r w:rsidR="002F09E8" w:rsidRPr="002F4386">
        <w:rPr>
          <w:rFonts w:eastAsia="Times New Roman" w:cstheme="majorBidi"/>
          <w:bCs/>
          <w:kern w:val="32"/>
          <w:lang w:val="en-GB"/>
        </w:rPr>
        <w:tab/>
      </w:r>
      <w:r w:rsidRPr="002F4386">
        <w:rPr>
          <w:rFonts w:eastAsia="Times New Roman" w:cstheme="majorBidi"/>
          <w:bCs/>
          <w:kern w:val="32"/>
          <w:lang w:val="en-GB"/>
        </w:rPr>
        <w:t>It is possible that customs invalidates the declaration on legal grounds by sending an IE410 without having received a request for invalidation</w:t>
      </w:r>
      <w:r w:rsidRPr="002F4386">
        <w:rPr>
          <w:lang w:val="en-GB"/>
        </w:rPr>
        <w:t>.</w:t>
      </w:r>
    </w:p>
    <w:p w14:paraId="443E6C86" w14:textId="77777777" w:rsidR="009040DC" w:rsidRPr="002F4386" w:rsidRDefault="009040DC" w:rsidP="009040DC">
      <w:pPr>
        <w:ind w:left="709"/>
        <w:rPr>
          <w:lang w:val="en-GB"/>
        </w:rPr>
      </w:pPr>
      <w:r w:rsidRPr="002F4386">
        <w:rPr>
          <w:rFonts w:eastAsia="Times New Roman"/>
          <w:b/>
          <w:bCs/>
          <w:noProof/>
          <w:lang w:eastAsia="nl-NL"/>
        </w:rPr>
        <w:drawing>
          <wp:inline distT="0" distB="0" distL="0" distR="0" wp14:anchorId="6E91D1AB" wp14:editId="6B258681">
            <wp:extent cx="6242400" cy="2761200"/>
            <wp:effectExtent l="0" t="0" r="6350" b="1270"/>
            <wp:docPr id="16" name="Afbeelding 16" descr="C:\c6ffcbfc8ce541dc941647b3f67deb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c6ffcbfc8ce541dc941647b3f67debca"/>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6242400" cy="2761200"/>
                    </a:xfrm>
                    <a:prstGeom prst="rect">
                      <a:avLst/>
                    </a:prstGeom>
                    <a:noFill/>
                    <a:ln>
                      <a:noFill/>
                    </a:ln>
                  </pic:spPr>
                </pic:pic>
              </a:graphicData>
            </a:graphic>
          </wp:inline>
        </w:drawing>
      </w:r>
    </w:p>
    <w:p w14:paraId="29D61F95" w14:textId="77777777" w:rsidR="009040DC" w:rsidRPr="002F4386" w:rsidRDefault="009040DC" w:rsidP="00243148">
      <w:pPr>
        <w:pStyle w:val="Kop3"/>
      </w:pPr>
      <w:r w:rsidRPr="002F4386">
        <w:t>The IE415 Declaration type “D” is registered and an IE426 Registration notification is sent.</w:t>
      </w:r>
      <w:r w:rsidRPr="002F4386">
        <w:br/>
        <w:t>Rejection of the IE414 Invalidation request in the “Portal” with a XMLCNT XML control message (Rejection due to technical error(s)) or rejection of the IE414 Invalidation request with an IE456 Rejection functional message from the DECO system.</w:t>
      </w:r>
    </w:p>
    <w:p w14:paraId="168654DF" w14:textId="77777777" w:rsidR="009040DC" w:rsidRPr="002F4386" w:rsidRDefault="009040DC" w:rsidP="002F4386">
      <w:pPr>
        <w:ind w:left="1985" w:hanging="567"/>
        <w:rPr>
          <w:lang w:val="en-GB"/>
        </w:rPr>
      </w:pPr>
      <w:r w:rsidRPr="002F4386">
        <w:rPr>
          <w:rFonts w:eastAsia="Times New Roman" w:cstheme="majorBidi"/>
          <w:bCs/>
          <w:kern w:val="32"/>
          <w:lang w:val="en-GB"/>
        </w:rPr>
        <w:t>Note:</w:t>
      </w:r>
      <w:r w:rsidR="002F09E8" w:rsidRPr="002F4386">
        <w:rPr>
          <w:rFonts w:eastAsia="Times New Roman" w:cstheme="majorBidi"/>
          <w:bCs/>
          <w:kern w:val="32"/>
          <w:lang w:val="en-GB"/>
        </w:rPr>
        <w:tab/>
      </w:r>
      <w:r w:rsidRPr="002F4386">
        <w:rPr>
          <w:rFonts w:eastAsia="Times New Roman" w:cstheme="majorBidi"/>
          <w:bCs/>
          <w:kern w:val="32"/>
          <w:lang w:val="en-GB"/>
        </w:rPr>
        <w:t>It is possible that customs invalidates the declaration on legal grounds by sending an IE410 without having received a request for invalidation</w:t>
      </w:r>
      <w:r w:rsidRPr="002F4386">
        <w:rPr>
          <w:lang w:val="en-GB"/>
        </w:rPr>
        <w:t>.</w:t>
      </w:r>
    </w:p>
    <w:p w14:paraId="3A72BC43" w14:textId="77777777" w:rsidR="009040DC" w:rsidRPr="002F4386" w:rsidRDefault="009040DC" w:rsidP="009040DC">
      <w:pPr>
        <w:ind w:left="284"/>
        <w:rPr>
          <w:rFonts w:eastAsia="Times New Roman"/>
          <w:sz w:val="24"/>
          <w:szCs w:val="24"/>
          <w:lang w:val="en-GB"/>
        </w:rPr>
      </w:pPr>
      <w:r w:rsidRPr="002F4386">
        <w:rPr>
          <w:rFonts w:eastAsia="Times New Roman"/>
          <w:noProof/>
          <w:lang w:eastAsia="nl-NL"/>
        </w:rPr>
        <w:drawing>
          <wp:inline distT="0" distB="0" distL="0" distR="0" wp14:anchorId="19A5E698" wp14:editId="0C8C2612">
            <wp:extent cx="6238800" cy="2826000"/>
            <wp:effectExtent l="0" t="0" r="0" b="0"/>
            <wp:docPr id="22" name="Afbeelding 22" descr="C:\2cdb79ddcc85d337995b4ce7b58b69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2cdb79ddcc85d337995b4ce7b58b693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238800" cy="2826000"/>
                    </a:xfrm>
                    <a:prstGeom prst="rect">
                      <a:avLst/>
                    </a:prstGeom>
                    <a:noFill/>
                    <a:ln>
                      <a:noFill/>
                    </a:ln>
                  </pic:spPr>
                </pic:pic>
              </a:graphicData>
            </a:graphic>
          </wp:inline>
        </w:drawing>
      </w:r>
    </w:p>
    <w:p w14:paraId="5EAD3A98" w14:textId="77777777" w:rsidR="009040DC" w:rsidRPr="002F4386" w:rsidRDefault="009040DC" w:rsidP="009040DC">
      <w:pPr>
        <w:spacing w:after="200" w:line="276" w:lineRule="auto"/>
        <w:rPr>
          <w:rFonts w:eastAsia="Times New Roman"/>
          <w:sz w:val="24"/>
          <w:szCs w:val="24"/>
          <w:lang w:val="en-GB"/>
        </w:rPr>
      </w:pPr>
      <w:r w:rsidRPr="002F4386">
        <w:rPr>
          <w:rFonts w:eastAsia="Times New Roman"/>
          <w:sz w:val="24"/>
          <w:szCs w:val="24"/>
          <w:lang w:val="en-GB"/>
        </w:rPr>
        <w:br w:type="page"/>
      </w:r>
    </w:p>
    <w:p w14:paraId="36ADB468" w14:textId="77777777" w:rsidR="009040DC" w:rsidRPr="002F4386" w:rsidRDefault="009040DC" w:rsidP="00243148">
      <w:pPr>
        <w:pStyle w:val="Kop3"/>
      </w:pPr>
      <w:r w:rsidRPr="002F4386">
        <w:lastRenderedPageBreak/>
        <w:t>The IE415 Declaration type “D” is registered and an IE426 Registration notification is sent.</w:t>
      </w:r>
      <w:r w:rsidRPr="002F4386">
        <w:br/>
        <w:t xml:space="preserve">The IE414 Invalidation request is sent. </w:t>
      </w:r>
      <w:r w:rsidR="002F09E8" w:rsidRPr="002F4386">
        <w:br/>
      </w:r>
      <w:r w:rsidRPr="002F4386">
        <w:t>The DECO system will generate a positive decision and is sent with an IE410 Invalidation of Customs declaration (accepted).</w:t>
      </w:r>
    </w:p>
    <w:p w14:paraId="40EED5CB" w14:textId="77777777" w:rsidR="009040DC" w:rsidRPr="002F4386" w:rsidRDefault="009040DC" w:rsidP="002F4386">
      <w:pPr>
        <w:ind w:left="1985" w:hanging="567"/>
        <w:rPr>
          <w:lang w:val="en-GB"/>
        </w:rPr>
      </w:pPr>
      <w:r w:rsidRPr="002F4386">
        <w:rPr>
          <w:rFonts w:eastAsia="Times New Roman" w:cstheme="majorBidi"/>
          <w:bCs/>
          <w:kern w:val="32"/>
          <w:lang w:val="en-GB"/>
        </w:rPr>
        <w:t>Note:</w:t>
      </w:r>
      <w:r w:rsidR="002F09E8" w:rsidRPr="002F4386">
        <w:rPr>
          <w:rFonts w:eastAsia="Times New Roman" w:cstheme="majorBidi"/>
          <w:bCs/>
          <w:kern w:val="32"/>
          <w:lang w:val="en-GB"/>
        </w:rPr>
        <w:tab/>
      </w:r>
      <w:r w:rsidRPr="002F4386">
        <w:rPr>
          <w:rFonts w:eastAsia="Times New Roman" w:cstheme="majorBidi"/>
          <w:bCs/>
          <w:kern w:val="32"/>
          <w:lang w:val="en-GB"/>
        </w:rPr>
        <w:t>It is possible that customs invalidates the declaration on legal grounds by sending an IE410 without having received a request for invalidation</w:t>
      </w:r>
      <w:r w:rsidRPr="002F4386">
        <w:rPr>
          <w:lang w:val="en-GB"/>
        </w:rPr>
        <w:t>.</w:t>
      </w:r>
    </w:p>
    <w:p w14:paraId="258CA8AF" w14:textId="77777777" w:rsidR="009040DC" w:rsidRPr="002F4386" w:rsidRDefault="009040DC" w:rsidP="009040DC">
      <w:pPr>
        <w:ind w:left="284"/>
        <w:rPr>
          <w:rFonts w:asciiTheme="minorHAnsi" w:eastAsia="Times New Roman" w:hAnsiTheme="minorHAnsi"/>
          <w:sz w:val="24"/>
          <w:szCs w:val="24"/>
          <w:lang w:val="en-GB"/>
        </w:rPr>
      </w:pPr>
      <w:r w:rsidRPr="002F4386">
        <w:rPr>
          <w:rFonts w:eastAsia="Times New Roman"/>
          <w:noProof/>
          <w:lang w:eastAsia="nl-NL"/>
        </w:rPr>
        <w:drawing>
          <wp:inline distT="0" distB="0" distL="0" distR="0" wp14:anchorId="779D33A3" wp14:editId="64D2EFC5">
            <wp:extent cx="6238800" cy="2826000"/>
            <wp:effectExtent l="0" t="0" r="0" b="0"/>
            <wp:docPr id="18" name="Afbeelding 18" descr="C:\cdd6acf483580c9e06fd0ed0b2dd6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cdd6acf483580c9e06fd0ed0b2dd6338"/>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6238800" cy="2826000"/>
                    </a:xfrm>
                    <a:prstGeom prst="rect">
                      <a:avLst/>
                    </a:prstGeom>
                    <a:noFill/>
                    <a:ln>
                      <a:noFill/>
                    </a:ln>
                  </pic:spPr>
                </pic:pic>
              </a:graphicData>
            </a:graphic>
          </wp:inline>
        </w:drawing>
      </w:r>
    </w:p>
    <w:p w14:paraId="2030168C" w14:textId="77777777" w:rsidR="009040DC" w:rsidRPr="002F4386" w:rsidRDefault="009040DC" w:rsidP="009040DC">
      <w:pPr>
        <w:spacing w:after="200" w:line="276" w:lineRule="auto"/>
        <w:rPr>
          <w:rFonts w:asciiTheme="minorHAnsi" w:eastAsia="Times New Roman" w:hAnsiTheme="minorHAnsi"/>
          <w:sz w:val="24"/>
          <w:szCs w:val="24"/>
          <w:lang w:val="en-GB"/>
        </w:rPr>
      </w:pPr>
      <w:r w:rsidRPr="002F4386">
        <w:rPr>
          <w:rFonts w:asciiTheme="minorHAnsi" w:eastAsia="Times New Roman" w:hAnsiTheme="minorHAnsi"/>
          <w:sz w:val="24"/>
          <w:szCs w:val="24"/>
          <w:lang w:val="en-GB"/>
        </w:rPr>
        <w:br w:type="page"/>
      </w:r>
    </w:p>
    <w:p w14:paraId="6FDDAB95" w14:textId="77777777" w:rsidR="00243148" w:rsidRPr="002F4386" w:rsidRDefault="009040DC" w:rsidP="00243148">
      <w:pPr>
        <w:pStyle w:val="Kop3"/>
      </w:pPr>
      <w:r w:rsidRPr="002F4386">
        <w:lastRenderedPageBreak/>
        <w:t>The IE415 Declaration type “D” is registered and an IE426 Registration notification is sent.</w:t>
      </w:r>
      <w:r w:rsidRPr="002F4386">
        <w:br/>
        <w:t xml:space="preserve">Acceptance of the IE432 Presentation notification. </w:t>
      </w:r>
      <w:r w:rsidR="002F09E8" w:rsidRPr="002F4386">
        <w:br/>
      </w:r>
      <w:r w:rsidRPr="002F4386">
        <w:t>The IE415 Declaration type “D” will be accepted and the IE428 Acceptance of Customs declaration is sent.</w:t>
      </w:r>
    </w:p>
    <w:p w14:paraId="260C7236" w14:textId="77777777" w:rsidR="002F4386" w:rsidRDefault="009040DC" w:rsidP="002F4386">
      <w:pPr>
        <w:ind w:left="1985" w:hanging="567"/>
        <w:rPr>
          <w:lang w:val="en-GB"/>
        </w:rPr>
      </w:pPr>
      <w:r w:rsidRPr="002F4386">
        <w:rPr>
          <w:lang w:val="en-GB"/>
        </w:rPr>
        <w:t>Note:</w:t>
      </w:r>
      <w:r w:rsidR="002F09E8" w:rsidRPr="002F4386">
        <w:rPr>
          <w:lang w:val="en-GB"/>
        </w:rPr>
        <w:tab/>
      </w:r>
      <w:r w:rsidRPr="002F4386">
        <w:rPr>
          <w:lang w:val="en-GB"/>
        </w:rPr>
        <w:t>The “additional declaration type” “D” is changed in “additional declaration type” “A”.</w:t>
      </w:r>
    </w:p>
    <w:p w14:paraId="4686377E" w14:textId="77777777" w:rsidR="009040DC" w:rsidRPr="002F4386" w:rsidRDefault="009040DC" w:rsidP="002F4386">
      <w:pPr>
        <w:ind w:left="1418"/>
        <w:rPr>
          <w:b/>
          <w:i/>
          <w:lang w:val="en-GB"/>
        </w:rPr>
      </w:pPr>
      <w:r w:rsidRPr="002F4386">
        <w:rPr>
          <w:b/>
          <w:i/>
          <w:lang w:val="en-GB"/>
        </w:rPr>
        <w:t>Rejection of the IE414 Invalidation request in the “Portal” with a XMLCNT XML control message (Rejection due to technical error(s)) or rejection of the IE414 Invalidation request with an IE456 Rejection functional message from the DECO system.</w:t>
      </w:r>
    </w:p>
    <w:p w14:paraId="260BA741" w14:textId="77777777" w:rsidR="009040DC" w:rsidRPr="002F4386" w:rsidRDefault="009040DC" w:rsidP="002F4386">
      <w:pPr>
        <w:ind w:left="1985" w:hanging="567"/>
        <w:rPr>
          <w:lang w:val="en-GB"/>
        </w:rPr>
      </w:pPr>
      <w:r w:rsidRPr="002F4386">
        <w:rPr>
          <w:rFonts w:eastAsia="Times New Roman" w:cstheme="majorBidi"/>
          <w:bCs/>
          <w:kern w:val="32"/>
          <w:lang w:val="en-GB"/>
        </w:rPr>
        <w:t>Note:</w:t>
      </w:r>
      <w:r w:rsidR="002F09E8" w:rsidRPr="002F4386">
        <w:rPr>
          <w:rFonts w:eastAsia="Times New Roman" w:cstheme="majorBidi"/>
          <w:bCs/>
          <w:kern w:val="32"/>
          <w:lang w:val="en-GB"/>
        </w:rPr>
        <w:tab/>
      </w:r>
      <w:r w:rsidRPr="002F4386">
        <w:rPr>
          <w:rFonts w:eastAsia="Times New Roman" w:cstheme="majorBidi"/>
          <w:bCs/>
          <w:kern w:val="32"/>
          <w:lang w:val="en-GB"/>
        </w:rPr>
        <w:t>It is possible that customs invalidates the declaration on legal grounds by sending an IE410 without having received a request for invalidation</w:t>
      </w:r>
      <w:r w:rsidR="002F4386">
        <w:rPr>
          <w:lang w:val="en-GB"/>
        </w:rPr>
        <w:t>.</w:t>
      </w:r>
    </w:p>
    <w:p w14:paraId="281C3138" w14:textId="77777777" w:rsidR="009040DC" w:rsidRPr="002F4386" w:rsidRDefault="009040DC" w:rsidP="009040DC">
      <w:pPr>
        <w:ind w:left="284"/>
        <w:rPr>
          <w:rFonts w:eastAsia="Times New Roman"/>
          <w:lang w:val="en-GB"/>
        </w:rPr>
      </w:pPr>
      <w:r w:rsidRPr="002F4386">
        <w:rPr>
          <w:rFonts w:eastAsia="Times New Roman"/>
          <w:noProof/>
          <w:lang w:eastAsia="nl-NL"/>
        </w:rPr>
        <w:drawing>
          <wp:inline distT="0" distB="0" distL="0" distR="0" wp14:anchorId="0B4546A4" wp14:editId="7BB3AE88">
            <wp:extent cx="6238800" cy="3225600"/>
            <wp:effectExtent l="0" t="0" r="0" b="0"/>
            <wp:docPr id="19" name="Afbeelding 19" descr="C:\20cf889099a255f2dcf942d5392f49a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20cf889099a255f2dcf942d5392f49a4"/>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6238800" cy="3225600"/>
                    </a:xfrm>
                    <a:prstGeom prst="rect">
                      <a:avLst/>
                    </a:prstGeom>
                    <a:noFill/>
                    <a:ln>
                      <a:noFill/>
                    </a:ln>
                  </pic:spPr>
                </pic:pic>
              </a:graphicData>
            </a:graphic>
          </wp:inline>
        </w:drawing>
      </w:r>
    </w:p>
    <w:p w14:paraId="5C990B8E" w14:textId="77777777" w:rsidR="009040DC" w:rsidRPr="002F4386" w:rsidRDefault="009040DC" w:rsidP="009040DC">
      <w:pPr>
        <w:spacing w:after="200" w:line="276" w:lineRule="auto"/>
        <w:rPr>
          <w:rFonts w:eastAsia="Times New Roman"/>
          <w:lang w:val="en-GB"/>
        </w:rPr>
      </w:pPr>
      <w:r w:rsidRPr="002F4386">
        <w:rPr>
          <w:rFonts w:eastAsia="Times New Roman"/>
          <w:lang w:val="en-GB"/>
        </w:rPr>
        <w:br w:type="page"/>
      </w:r>
    </w:p>
    <w:p w14:paraId="765D3B19" w14:textId="77777777" w:rsidR="009040DC" w:rsidRPr="002F4386" w:rsidRDefault="009040DC" w:rsidP="00243148">
      <w:pPr>
        <w:pStyle w:val="Kop3"/>
        <w:rPr>
          <w:rFonts w:asciiTheme="minorHAnsi" w:hAnsiTheme="minorHAnsi"/>
        </w:rPr>
      </w:pPr>
      <w:r w:rsidRPr="002F4386">
        <w:lastRenderedPageBreak/>
        <w:t>The IE415 Declaration type “D” is registered and an IE426 Registration notification is sent.</w:t>
      </w:r>
      <w:r w:rsidRPr="002F4386">
        <w:br/>
        <w:t xml:space="preserve">Acceptance of the IE432 Presentation notification. </w:t>
      </w:r>
      <w:r w:rsidR="002F09E8" w:rsidRPr="002F4386">
        <w:br/>
      </w:r>
      <w:r w:rsidRPr="002F4386">
        <w:t xml:space="preserve">The IE415 Declaration type “D” will be accepted and the IE428 Acceptance of Customs declaration is sent. </w:t>
      </w:r>
    </w:p>
    <w:p w14:paraId="71B1193A" w14:textId="77777777" w:rsidR="009040DC" w:rsidRPr="002F4386" w:rsidRDefault="009040DC" w:rsidP="002F4386">
      <w:pPr>
        <w:ind w:left="1985" w:hanging="567"/>
        <w:rPr>
          <w:lang w:val="en-GB"/>
        </w:rPr>
      </w:pPr>
      <w:r w:rsidRPr="002F4386">
        <w:rPr>
          <w:lang w:val="en-GB"/>
        </w:rPr>
        <w:t>Note:</w:t>
      </w:r>
      <w:r w:rsidR="00243148" w:rsidRPr="002F4386">
        <w:rPr>
          <w:lang w:val="en-GB"/>
        </w:rPr>
        <w:tab/>
      </w:r>
      <w:r w:rsidRPr="002F4386">
        <w:rPr>
          <w:lang w:val="en-GB"/>
        </w:rPr>
        <w:t>The “additional declaration type” “D” is changed in “additional declaration type” “A”.</w:t>
      </w:r>
    </w:p>
    <w:p w14:paraId="3221BCAF" w14:textId="5B302686" w:rsidR="009040DC" w:rsidRPr="002F4386" w:rsidRDefault="009040DC" w:rsidP="002F4386">
      <w:pPr>
        <w:ind w:left="1418"/>
        <w:rPr>
          <w:b/>
          <w:i/>
          <w:lang w:val="en-GB"/>
        </w:rPr>
      </w:pPr>
      <w:r w:rsidRPr="002F4386">
        <w:rPr>
          <w:b/>
          <w:i/>
          <w:lang w:val="en-GB"/>
        </w:rPr>
        <w:t xml:space="preserve">The IE414 Invalidation request is sent. </w:t>
      </w:r>
      <w:r w:rsidR="002F09E8" w:rsidRPr="002F4386">
        <w:rPr>
          <w:b/>
          <w:i/>
          <w:lang w:val="en-GB"/>
        </w:rPr>
        <w:br/>
      </w:r>
      <w:r w:rsidRPr="002F4386">
        <w:rPr>
          <w:b/>
          <w:i/>
          <w:lang w:val="en-GB"/>
        </w:rPr>
        <w:t>Customs decides to accept the Invalidation request with an IE410 Invalidation of Customs declaration (accepted) or to refuse the invalidation request with an IE456 Rejection functional message.</w:t>
      </w:r>
    </w:p>
    <w:p w14:paraId="53504DBB" w14:textId="77777777" w:rsidR="009040DC" w:rsidRPr="002F4386" w:rsidRDefault="009040DC" w:rsidP="002F4386">
      <w:pPr>
        <w:ind w:left="1985" w:hanging="567"/>
        <w:rPr>
          <w:lang w:val="en-GB"/>
        </w:rPr>
      </w:pPr>
      <w:r w:rsidRPr="002F4386">
        <w:rPr>
          <w:rFonts w:eastAsia="Times New Roman" w:cstheme="majorBidi"/>
          <w:bCs/>
          <w:kern w:val="32"/>
          <w:lang w:val="en-GB"/>
        </w:rPr>
        <w:t>Note:</w:t>
      </w:r>
      <w:r w:rsidR="00243148" w:rsidRPr="002F4386">
        <w:rPr>
          <w:rFonts w:eastAsia="Times New Roman" w:cstheme="majorBidi"/>
          <w:bCs/>
          <w:kern w:val="32"/>
          <w:lang w:val="en-GB"/>
        </w:rPr>
        <w:tab/>
      </w:r>
      <w:r w:rsidRPr="002F4386">
        <w:rPr>
          <w:rFonts w:eastAsia="Times New Roman" w:cstheme="majorBidi"/>
          <w:bCs/>
          <w:kern w:val="32"/>
          <w:lang w:val="en-GB"/>
        </w:rPr>
        <w:t>It is possible that customs invalidates the declaration on legal grounds by sending an IE410 without having received a request for invalidation</w:t>
      </w:r>
      <w:r w:rsidRPr="002F4386">
        <w:rPr>
          <w:lang w:val="en-GB"/>
        </w:rPr>
        <w:t>.</w:t>
      </w:r>
    </w:p>
    <w:p w14:paraId="4AC2D5B3" w14:textId="0D382A06" w:rsidR="009040DC" w:rsidRPr="002F4386" w:rsidRDefault="00955B2A" w:rsidP="009040DC">
      <w:pPr>
        <w:ind w:left="284"/>
        <w:rPr>
          <w:rFonts w:eastAsiaTheme="majorEastAsia" w:cstheme="majorBidi"/>
          <w:bCs/>
          <w:i/>
          <w:kern w:val="32"/>
          <w:lang w:val="en-GB"/>
        </w:rPr>
      </w:pPr>
      <w:r>
        <w:rPr>
          <w:rFonts w:eastAsiaTheme="majorEastAsia" w:cstheme="majorBidi"/>
          <w:bCs/>
          <w:i/>
          <w:kern w:val="32"/>
          <w:lang w:val="en-GB"/>
        </w:rPr>
        <w:pict w14:anchorId="59724128">
          <v:shape id="_x0000_i1031" type="#_x0000_t75" style="width:525.75pt;height:230.25pt">
            <v:imagedata r:id="rId37" o:title="pre-lodged declaration registered-PN accepted-invalidation request Accepted"/>
          </v:shape>
        </w:pict>
      </w:r>
    </w:p>
    <w:p w14:paraId="2F8D1AE8" w14:textId="77777777" w:rsidR="009040DC" w:rsidRPr="002F4386" w:rsidRDefault="009040DC" w:rsidP="009040DC">
      <w:pPr>
        <w:spacing w:after="200" w:line="276" w:lineRule="auto"/>
        <w:rPr>
          <w:rFonts w:eastAsiaTheme="majorEastAsia" w:cstheme="majorBidi"/>
          <w:bCs/>
          <w:i/>
          <w:kern w:val="32"/>
          <w:lang w:val="en-GB"/>
        </w:rPr>
      </w:pPr>
      <w:r w:rsidRPr="002F4386">
        <w:rPr>
          <w:rFonts w:eastAsiaTheme="majorEastAsia" w:cstheme="majorBidi"/>
          <w:bCs/>
          <w:i/>
          <w:kern w:val="32"/>
          <w:lang w:val="en-GB"/>
        </w:rPr>
        <w:br w:type="page"/>
      </w:r>
    </w:p>
    <w:p w14:paraId="534DF8D1" w14:textId="77777777" w:rsidR="009040DC" w:rsidRPr="002F4386" w:rsidRDefault="009040DC" w:rsidP="00243148">
      <w:pPr>
        <w:pStyle w:val="Kop3"/>
        <w:rPr>
          <w:rFonts w:asciiTheme="minorHAnsi" w:hAnsiTheme="minorHAnsi"/>
        </w:rPr>
      </w:pPr>
      <w:r w:rsidRPr="002F4386">
        <w:lastRenderedPageBreak/>
        <w:t>The IE415 Declaration type “D” is registered and an IE426 Registration notification is sent.</w:t>
      </w:r>
      <w:r w:rsidRPr="002F4386">
        <w:br/>
        <w:t xml:space="preserve">Acceptance of the IE432 Presentation notification. </w:t>
      </w:r>
      <w:r w:rsidR="002F09E8" w:rsidRPr="002F4386">
        <w:br/>
      </w:r>
      <w:r w:rsidRPr="002F4386">
        <w:t xml:space="preserve">The IE415 Declaration type “D” will be accepted and the IE428 Acceptance of Customs declaration is sent. </w:t>
      </w:r>
    </w:p>
    <w:p w14:paraId="714F4F27" w14:textId="77777777" w:rsidR="002F4386" w:rsidRDefault="009040DC" w:rsidP="002F4386">
      <w:pPr>
        <w:ind w:left="1985" w:hanging="567"/>
        <w:rPr>
          <w:lang w:val="en-GB"/>
        </w:rPr>
      </w:pPr>
      <w:r w:rsidRPr="002F4386">
        <w:rPr>
          <w:lang w:val="en-GB"/>
        </w:rPr>
        <w:t>Note:</w:t>
      </w:r>
      <w:r w:rsidR="002F4386">
        <w:rPr>
          <w:lang w:val="en-GB"/>
        </w:rPr>
        <w:tab/>
      </w:r>
      <w:r w:rsidRPr="002F4386">
        <w:rPr>
          <w:lang w:val="en-GB"/>
        </w:rPr>
        <w:t>The “additional declaration type” “D” is changed in “additional declaration type” “A”.</w:t>
      </w:r>
    </w:p>
    <w:p w14:paraId="0A9C7439" w14:textId="77777777" w:rsidR="009040DC" w:rsidRDefault="009040DC" w:rsidP="002F4386">
      <w:pPr>
        <w:ind w:left="1418"/>
        <w:rPr>
          <w:b/>
          <w:i/>
          <w:lang w:val="en-GB"/>
        </w:rPr>
      </w:pPr>
      <w:r w:rsidRPr="002F4386">
        <w:rPr>
          <w:b/>
          <w:i/>
          <w:lang w:val="en-GB"/>
        </w:rPr>
        <w:t>The goods have been released with an IE429 Release (CLE) and a NLTAX has been sent.</w:t>
      </w:r>
      <w:r w:rsidRPr="002F4386">
        <w:rPr>
          <w:b/>
          <w:i/>
          <w:lang w:val="en-GB"/>
        </w:rPr>
        <w:br/>
        <w:t>Rejection of the IE414 Invalidation request, which may be sent within 90 days after the IE415 will be accepted, in the “Portal” with a XMLCNT XML control message (Rejection due to technical error(s)) or rejection of the IE414 Invalidation request with an IE456 Rejection functional message from the DECO system.</w:t>
      </w:r>
    </w:p>
    <w:p w14:paraId="2F23554C" w14:textId="77777777" w:rsidR="009040DC" w:rsidRPr="002F4386" w:rsidRDefault="009040DC" w:rsidP="002F4386">
      <w:pPr>
        <w:ind w:left="1985" w:hanging="567"/>
        <w:rPr>
          <w:lang w:val="en-GB"/>
        </w:rPr>
      </w:pPr>
      <w:r w:rsidRPr="002F4386">
        <w:rPr>
          <w:rFonts w:eastAsia="Times New Roman" w:cstheme="majorBidi"/>
          <w:bCs/>
          <w:kern w:val="32"/>
          <w:lang w:val="en-GB"/>
        </w:rPr>
        <w:t>Note:</w:t>
      </w:r>
      <w:r w:rsidR="002F4386">
        <w:rPr>
          <w:rFonts w:eastAsia="Times New Roman" w:cstheme="majorBidi"/>
          <w:bCs/>
          <w:kern w:val="32"/>
          <w:lang w:val="en-GB"/>
        </w:rPr>
        <w:tab/>
      </w:r>
      <w:r w:rsidRPr="002F4386">
        <w:rPr>
          <w:rFonts w:eastAsia="Times New Roman" w:cstheme="majorBidi"/>
          <w:bCs/>
          <w:kern w:val="32"/>
          <w:lang w:val="en-GB"/>
        </w:rPr>
        <w:t>It is possible that customs invalidates the declaration on legal grounds by sending an IE410 without having received a request for invalidation</w:t>
      </w:r>
      <w:r w:rsidRPr="002F4386">
        <w:rPr>
          <w:lang w:val="en-GB"/>
        </w:rPr>
        <w:t>.</w:t>
      </w:r>
    </w:p>
    <w:p w14:paraId="798C0CFD" w14:textId="77777777" w:rsidR="009040DC" w:rsidRPr="002F4386" w:rsidRDefault="009040DC" w:rsidP="002F4386">
      <w:pPr>
        <w:ind w:left="1985" w:hanging="567"/>
        <w:rPr>
          <w:lang w:val="en-GB"/>
        </w:rPr>
      </w:pPr>
      <w:r w:rsidRPr="002F4386">
        <w:rPr>
          <w:lang w:val="en-GB"/>
        </w:rPr>
        <w:t>Note:</w:t>
      </w:r>
      <w:r w:rsidR="002F4386">
        <w:rPr>
          <w:lang w:val="en-GB"/>
        </w:rPr>
        <w:tab/>
      </w:r>
      <w:r w:rsidRPr="002F4386">
        <w:rPr>
          <w:lang w:val="en-GB"/>
        </w:rPr>
        <w:t>A request for invalidation (IE414) received 90 days after the IE415 is accepted will be rejected with an IE456.</w:t>
      </w:r>
    </w:p>
    <w:p w14:paraId="0CDB3196" w14:textId="290BB441" w:rsidR="009040DC" w:rsidRPr="002F4386" w:rsidRDefault="0009351B" w:rsidP="009040DC">
      <w:pPr>
        <w:ind w:left="284"/>
        <w:rPr>
          <w:lang w:val="en-GB"/>
        </w:rPr>
      </w:pPr>
      <w:r w:rsidRPr="0009351B">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Pr="0009351B">
        <w:rPr>
          <w:noProof/>
          <w:lang w:eastAsia="nl-NL"/>
        </w:rPr>
        <w:drawing>
          <wp:inline distT="0" distB="0" distL="0" distR="0" wp14:anchorId="61C06E4E" wp14:editId="2E54A08C">
            <wp:extent cx="6645910" cy="3728894"/>
            <wp:effectExtent l="0" t="0" r="2540" b="5080"/>
            <wp:docPr id="31" name="Afbeelding 31" descr="C:\Users\rosag00\Downloads\pre-lodged declaration registered-accepted-PN accepted Clearance-Invalidation request err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rosag00\Downloads\pre-lodged declaration registered-accepted-PN accepted Clearance-Invalidation request error.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6645910" cy="3728894"/>
                    </a:xfrm>
                    <a:prstGeom prst="rect">
                      <a:avLst/>
                    </a:prstGeom>
                    <a:noFill/>
                    <a:ln>
                      <a:noFill/>
                    </a:ln>
                  </pic:spPr>
                </pic:pic>
              </a:graphicData>
            </a:graphic>
          </wp:inline>
        </w:drawing>
      </w:r>
    </w:p>
    <w:p w14:paraId="5009FBB7" w14:textId="77777777" w:rsidR="009040DC" w:rsidRPr="002F4386" w:rsidRDefault="009040DC" w:rsidP="009040DC">
      <w:pPr>
        <w:spacing w:after="200" w:line="276" w:lineRule="auto"/>
        <w:rPr>
          <w:lang w:val="en-GB"/>
        </w:rPr>
      </w:pPr>
      <w:r w:rsidRPr="002F4386">
        <w:rPr>
          <w:lang w:val="en-GB"/>
        </w:rPr>
        <w:br w:type="page"/>
      </w:r>
    </w:p>
    <w:p w14:paraId="2A0A8C79" w14:textId="77777777" w:rsidR="009040DC" w:rsidRPr="002F4386" w:rsidRDefault="009040DC" w:rsidP="00243148">
      <w:pPr>
        <w:pStyle w:val="Kop3"/>
        <w:rPr>
          <w:rFonts w:asciiTheme="minorHAnsi" w:hAnsiTheme="minorHAnsi"/>
        </w:rPr>
      </w:pPr>
      <w:r w:rsidRPr="002F4386">
        <w:lastRenderedPageBreak/>
        <w:t>The IE415 Declaration type “D” is registered and an IE426 Registration notification is sent.</w:t>
      </w:r>
      <w:r w:rsidRPr="002F4386">
        <w:br/>
        <w:t xml:space="preserve">Acceptance of the IE432 Presentation notification. </w:t>
      </w:r>
      <w:r w:rsidR="002F09E8" w:rsidRPr="002F4386">
        <w:br/>
      </w:r>
      <w:r w:rsidRPr="002F4386">
        <w:t xml:space="preserve">The IE415 Declaration type “D” will be accepted and the IE428 Acceptance of Customs declaration is sent. </w:t>
      </w:r>
    </w:p>
    <w:p w14:paraId="71BBD47F" w14:textId="77777777" w:rsidR="002F4386" w:rsidRDefault="009040DC" w:rsidP="002F4386">
      <w:pPr>
        <w:ind w:left="1985" w:hanging="567"/>
        <w:rPr>
          <w:lang w:val="en-GB"/>
        </w:rPr>
      </w:pPr>
      <w:r w:rsidRPr="002F4386">
        <w:rPr>
          <w:lang w:val="en-GB"/>
        </w:rPr>
        <w:t>Note:</w:t>
      </w:r>
      <w:r w:rsidR="002F4386">
        <w:rPr>
          <w:lang w:val="en-GB"/>
        </w:rPr>
        <w:tab/>
      </w:r>
      <w:r w:rsidRPr="002F4386">
        <w:rPr>
          <w:lang w:val="en-GB"/>
        </w:rPr>
        <w:t>The “additional declaration type” “D” is changed in “additional declaration type” “A”.</w:t>
      </w:r>
    </w:p>
    <w:p w14:paraId="4DD40479" w14:textId="6142C06A" w:rsidR="009040DC" w:rsidRDefault="009040DC" w:rsidP="002F4386">
      <w:pPr>
        <w:ind w:left="1418"/>
        <w:rPr>
          <w:b/>
          <w:i/>
          <w:lang w:val="en-GB"/>
        </w:rPr>
      </w:pPr>
      <w:r w:rsidRPr="002F4386">
        <w:rPr>
          <w:b/>
          <w:i/>
          <w:lang w:val="en-GB"/>
        </w:rPr>
        <w:t xml:space="preserve">The goods have been released with an IE429 Release (CLE) </w:t>
      </w:r>
      <w:r w:rsidR="00214E1A" w:rsidRPr="002F4386">
        <w:rPr>
          <w:b/>
          <w:i/>
          <w:lang w:val="en-GB"/>
        </w:rPr>
        <w:t>and</w:t>
      </w:r>
      <w:r w:rsidRPr="002F4386">
        <w:rPr>
          <w:b/>
          <w:i/>
          <w:color w:val="FF0000"/>
          <w:lang w:val="en-GB"/>
        </w:rPr>
        <w:t xml:space="preserve"> </w:t>
      </w:r>
      <w:r w:rsidRPr="002F4386">
        <w:rPr>
          <w:b/>
          <w:i/>
          <w:lang w:val="en-GB"/>
        </w:rPr>
        <w:t>a NLTAX has been sent.</w:t>
      </w:r>
      <w:r w:rsidRPr="002F4386">
        <w:rPr>
          <w:b/>
          <w:i/>
          <w:lang w:val="en-GB"/>
        </w:rPr>
        <w:br/>
        <w:t xml:space="preserve">The IE414 Invalidation request is sent within 90 days after the IE415 will be accepted. </w:t>
      </w:r>
      <w:r w:rsidR="002F09E8" w:rsidRPr="002F4386">
        <w:rPr>
          <w:b/>
          <w:i/>
          <w:lang w:val="en-GB"/>
        </w:rPr>
        <w:br/>
      </w:r>
      <w:r w:rsidRPr="002F4386">
        <w:rPr>
          <w:b/>
          <w:i/>
          <w:lang w:val="en-GB"/>
        </w:rPr>
        <w:t>Customs decides to accept the Invalidation request with an IE410 Invalidation of Customs declaration (accepted) or to refuse the invalidation request with an IE456 Rejection functional message.</w:t>
      </w:r>
    </w:p>
    <w:p w14:paraId="59BC6501" w14:textId="77777777" w:rsidR="009040DC" w:rsidRPr="002F4386" w:rsidRDefault="009040DC" w:rsidP="002F4386">
      <w:pPr>
        <w:ind w:left="1985" w:hanging="567"/>
        <w:rPr>
          <w:lang w:val="en-GB"/>
        </w:rPr>
      </w:pPr>
      <w:r w:rsidRPr="002F4386">
        <w:rPr>
          <w:rFonts w:eastAsia="Times New Roman" w:cstheme="majorBidi"/>
          <w:bCs/>
          <w:kern w:val="32"/>
          <w:lang w:val="en-GB"/>
        </w:rPr>
        <w:t>Note:</w:t>
      </w:r>
      <w:r w:rsidR="002F4386">
        <w:rPr>
          <w:rFonts w:eastAsia="Times New Roman" w:cstheme="majorBidi"/>
          <w:bCs/>
          <w:kern w:val="32"/>
          <w:lang w:val="en-GB"/>
        </w:rPr>
        <w:tab/>
      </w:r>
      <w:r w:rsidRPr="002F4386">
        <w:rPr>
          <w:rFonts w:eastAsia="Times New Roman" w:cstheme="majorBidi"/>
          <w:bCs/>
          <w:kern w:val="32"/>
          <w:lang w:val="en-GB"/>
        </w:rPr>
        <w:t>It is possible that customs invalidates the declaration on legal grounds by sending an IE410 without having received a request for invalidation</w:t>
      </w:r>
      <w:r w:rsidRPr="002F4386">
        <w:rPr>
          <w:lang w:val="en-GB"/>
        </w:rPr>
        <w:t>.</w:t>
      </w:r>
    </w:p>
    <w:p w14:paraId="2B7BC968" w14:textId="77777777" w:rsidR="009040DC" w:rsidRPr="002F4386" w:rsidRDefault="009040DC" w:rsidP="002F4386">
      <w:pPr>
        <w:ind w:left="1985" w:hanging="567"/>
        <w:rPr>
          <w:lang w:val="en-GB"/>
        </w:rPr>
      </w:pPr>
      <w:r w:rsidRPr="002F4386">
        <w:rPr>
          <w:lang w:val="en-GB"/>
        </w:rPr>
        <w:t>Note:</w:t>
      </w:r>
      <w:r w:rsidR="002F4386">
        <w:rPr>
          <w:lang w:val="en-GB"/>
        </w:rPr>
        <w:tab/>
      </w:r>
      <w:r w:rsidRPr="002F4386">
        <w:rPr>
          <w:lang w:val="en-GB"/>
        </w:rPr>
        <w:t>A request for invalidation (IE414) received 90 days after the IE415 is accepted will be rejected with an IE456.</w:t>
      </w:r>
    </w:p>
    <w:p w14:paraId="46EA5FCA" w14:textId="00E6DB3B" w:rsidR="009040DC" w:rsidRPr="002F4386" w:rsidRDefault="0009351B" w:rsidP="009040DC">
      <w:pPr>
        <w:ind w:left="283"/>
        <w:rPr>
          <w:lang w:val="en-GB"/>
        </w:rPr>
      </w:pPr>
      <w:r w:rsidRPr="0009351B">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00955B2A">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ict w14:anchorId="11ECC4C5">
          <v:shape id="_x0000_i1032" type="#_x0000_t75" style="width:525.75pt;height:280.5pt">
            <v:imagedata r:id="rId39" o:title="pre-lodged declaration registered-accepted-PN accepted Clearance-Invalidation request (1)"/>
          </v:shape>
        </w:pict>
      </w:r>
    </w:p>
    <w:p w14:paraId="2869AD63" w14:textId="77777777" w:rsidR="009040DC" w:rsidRPr="002F4386" w:rsidRDefault="009040DC" w:rsidP="009040DC">
      <w:pPr>
        <w:ind w:left="284"/>
        <w:rPr>
          <w:lang w:val="en-GB"/>
        </w:rPr>
      </w:pPr>
    </w:p>
    <w:p w14:paraId="792D831B" w14:textId="77777777" w:rsidR="00D9290B" w:rsidRPr="002F4386" w:rsidRDefault="00D9290B" w:rsidP="00D9290B">
      <w:pPr>
        <w:rPr>
          <w:rFonts w:asciiTheme="minorHAnsi" w:hAnsiTheme="minorHAnsi"/>
          <w:lang w:val="en-GB"/>
        </w:rPr>
      </w:pPr>
    </w:p>
    <w:sectPr w:rsidR="00D9290B" w:rsidRPr="002F4386" w:rsidSect="000339A4">
      <w:headerReference w:type="default" r:id="rId4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DD51A7E" w14:textId="77777777" w:rsidR="00955B2A" w:rsidRDefault="00955B2A" w:rsidP="005F211A">
      <w:r>
        <w:separator/>
      </w:r>
    </w:p>
  </w:endnote>
  <w:endnote w:type="continuationSeparator" w:id="0">
    <w:p w14:paraId="03ED7AD2" w14:textId="77777777" w:rsidR="00955B2A" w:rsidRDefault="00955B2A" w:rsidP="005F21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A2A071" w14:textId="697627E7" w:rsidR="00837E2E" w:rsidRDefault="00837E2E" w:rsidP="00837E2E">
    <w:pPr>
      <w:pStyle w:val="Voettekst"/>
      <w:pBdr>
        <w:top w:val="single" w:sz="4" w:space="1" w:color="auto"/>
      </w:pBdr>
      <w:tabs>
        <w:tab w:val="clear" w:pos="9072"/>
        <w:tab w:val="left" w:pos="7230"/>
        <w:tab w:val="left" w:pos="8222"/>
      </w:tabs>
      <w:spacing w:after="0"/>
      <w:rPr>
        <w:sz w:val="16"/>
        <w:szCs w:val="16"/>
        <w:lang w:val="en-US"/>
      </w:rPr>
    </w:pPr>
    <w:r>
      <w:rPr>
        <w:sz w:val="16"/>
        <w:szCs w:val="16"/>
        <w:lang w:val="en-US"/>
      </w:rPr>
      <w:t>Message Implementation Guide DECO- Section 6</w:t>
    </w:r>
    <w:r w:rsidRPr="00FA40C5">
      <w:rPr>
        <w:sz w:val="16"/>
        <w:szCs w:val="16"/>
        <w:lang w:val="en-US"/>
      </w:rPr>
      <w:tab/>
    </w:r>
    <w:r>
      <w:rPr>
        <w:sz w:val="16"/>
        <w:szCs w:val="16"/>
        <w:lang w:val="en-US"/>
      </w:rPr>
      <w:tab/>
    </w:r>
    <w:r w:rsidRPr="00CD7CE6">
      <w:rPr>
        <w:sz w:val="16"/>
        <w:szCs w:val="16"/>
        <w:lang w:val="en-US"/>
      </w:rPr>
      <w:t>Version date:</w:t>
    </w:r>
    <w:r>
      <w:rPr>
        <w:sz w:val="16"/>
        <w:szCs w:val="16"/>
        <w:lang w:val="en-US"/>
      </w:rPr>
      <w:tab/>
    </w:r>
    <w:r w:rsidR="00DE5555">
      <w:rPr>
        <w:sz w:val="16"/>
        <w:szCs w:val="16"/>
        <w:lang w:val="en-US"/>
      </w:rPr>
      <w:t>December</w:t>
    </w:r>
    <w:r w:rsidR="006D03FC">
      <w:rPr>
        <w:sz w:val="16"/>
        <w:szCs w:val="16"/>
        <w:lang w:val="en-US"/>
      </w:rPr>
      <w:t xml:space="preserve"> 202</w:t>
    </w:r>
    <w:r w:rsidR="0044437A">
      <w:rPr>
        <w:sz w:val="16"/>
        <w:szCs w:val="16"/>
        <w:lang w:val="en-US"/>
      </w:rPr>
      <w:t>2</w:t>
    </w:r>
  </w:p>
  <w:p w14:paraId="75F1D6FB" w14:textId="2AE48806" w:rsidR="00837E2E" w:rsidRPr="00837E2E" w:rsidRDefault="00837E2E" w:rsidP="00837E2E">
    <w:pPr>
      <w:pStyle w:val="Voettekst"/>
      <w:pBdr>
        <w:top w:val="single" w:sz="4" w:space="1" w:color="auto"/>
      </w:pBdr>
      <w:tabs>
        <w:tab w:val="clear" w:pos="9072"/>
        <w:tab w:val="left" w:pos="7230"/>
        <w:tab w:val="left" w:pos="8222"/>
      </w:tabs>
      <w:spacing w:after="0"/>
      <w:rPr>
        <w:sz w:val="16"/>
        <w:szCs w:val="16"/>
        <w:lang w:val="en-US"/>
      </w:rPr>
    </w:pPr>
    <w:r w:rsidRPr="00A1764D">
      <w:rPr>
        <w:sz w:val="16"/>
        <w:szCs w:val="16"/>
        <w:lang w:val="en-US"/>
      </w:rPr>
      <w:t>Customs Administration of the Netherlands/National Office</w:t>
    </w:r>
    <w:r w:rsidRPr="00A1764D">
      <w:rPr>
        <w:sz w:val="16"/>
        <w:szCs w:val="16"/>
        <w:lang w:val="en-US"/>
      </w:rPr>
      <w:tab/>
    </w:r>
    <w:r>
      <w:rPr>
        <w:sz w:val="16"/>
        <w:szCs w:val="16"/>
        <w:lang w:val="en-US"/>
      </w:rPr>
      <w:tab/>
      <w:t>Version no:</w:t>
    </w:r>
    <w:r>
      <w:rPr>
        <w:sz w:val="16"/>
        <w:szCs w:val="16"/>
        <w:lang w:val="en-US"/>
      </w:rPr>
      <w:tab/>
    </w:r>
    <w:r w:rsidR="00212D6E">
      <w:rPr>
        <w:sz w:val="16"/>
        <w:szCs w:val="16"/>
        <w:lang w:val="en-US"/>
      </w:rPr>
      <w:t>2.00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44C7461" w14:textId="77777777" w:rsidR="00955B2A" w:rsidRDefault="00955B2A" w:rsidP="005F211A">
      <w:r>
        <w:separator/>
      </w:r>
    </w:p>
  </w:footnote>
  <w:footnote w:type="continuationSeparator" w:id="0">
    <w:p w14:paraId="6CCE1C15" w14:textId="77777777" w:rsidR="00955B2A" w:rsidRDefault="00955B2A" w:rsidP="005F211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F969CD" w14:textId="77777777" w:rsidR="007B317B" w:rsidRDefault="007B317B">
    <w:pPr>
      <w:pStyle w:val="Kopteks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8080BD" w14:textId="77777777" w:rsidR="007B317B" w:rsidRPr="00A1764D" w:rsidRDefault="007B317B" w:rsidP="00A1764D">
    <w:pPr>
      <w:pStyle w:val="Koptekst"/>
      <w:pBdr>
        <w:bottom w:val="single" w:sz="4" w:space="1" w:color="auto"/>
      </w:pBdr>
      <w:rPr>
        <w:rStyle w:val="Paginanummer"/>
        <w:sz w:val="16"/>
        <w:szCs w:val="16"/>
        <w:lang w:val="en-US"/>
      </w:rPr>
    </w:pPr>
    <w:r>
      <w:rPr>
        <w:rStyle w:val="Paginanummer"/>
        <w:sz w:val="16"/>
        <w:szCs w:val="16"/>
        <w:lang w:val="en-US"/>
      </w:rPr>
      <w:t>Table of content</w:t>
    </w:r>
    <w:r w:rsidRPr="00A1764D">
      <w:rPr>
        <w:rStyle w:val="Paginanummer"/>
        <w:sz w:val="16"/>
        <w:szCs w:val="16"/>
        <w:lang w:val="en-US"/>
      </w:rPr>
      <w:tab/>
    </w:r>
    <w:r w:rsidRPr="00A1764D">
      <w:rPr>
        <w:rStyle w:val="Paginanummer"/>
        <w:sz w:val="16"/>
        <w:szCs w:val="16"/>
        <w:lang w:val="en-US"/>
      </w:rPr>
      <w:tab/>
      <w:t xml:space="preserve">Page: </w:t>
    </w:r>
    <w:r w:rsidRPr="00A1764D">
      <w:rPr>
        <w:rStyle w:val="Paginanummer"/>
        <w:sz w:val="16"/>
        <w:szCs w:val="16"/>
        <w:lang w:val="en-US"/>
      </w:rPr>
      <w:fldChar w:fldCharType="begin"/>
    </w:r>
    <w:r w:rsidRPr="00A1764D">
      <w:rPr>
        <w:rStyle w:val="Paginanummer"/>
        <w:sz w:val="16"/>
        <w:szCs w:val="16"/>
        <w:lang w:val="en-US"/>
      </w:rPr>
      <w:instrText xml:space="preserve"> PAGE   \* MERGEFORMAT </w:instrText>
    </w:r>
    <w:r w:rsidRPr="00A1764D">
      <w:rPr>
        <w:rStyle w:val="Paginanummer"/>
        <w:sz w:val="16"/>
        <w:szCs w:val="16"/>
        <w:lang w:val="en-US"/>
      </w:rPr>
      <w:fldChar w:fldCharType="separate"/>
    </w:r>
    <w:r w:rsidR="00931ABB">
      <w:rPr>
        <w:rStyle w:val="Paginanummer"/>
        <w:noProof/>
        <w:sz w:val="16"/>
        <w:szCs w:val="16"/>
        <w:lang w:val="en-US"/>
      </w:rPr>
      <w:t>2</w:t>
    </w:r>
    <w:r w:rsidRPr="00A1764D">
      <w:rPr>
        <w:rStyle w:val="Paginanummer"/>
        <w:sz w:val="16"/>
        <w:szCs w:val="16"/>
        <w:lang w:val="en-US"/>
      </w:rPr>
      <w:fldChar w:fldCharType="end"/>
    </w:r>
    <w:r w:rsidRPr="00A1764D">
      <w:rPr>
        <w:rStyle w:val="Paginanummer"/>
        <w:sz w:val="16"/>
        <w:szCs w:val="16"/>
        <w:lang w:val="en-US"/>
      </w:rPr>
      <w:t>/</w:t>
    </w:r>
    <w:r w:rsidRPr="00A1764D">
      <w:rPr>
        <w:rStyle w:val="Paginanummer"/>
        <w:sz w:val="16"/>
        <w:szCs w:val="16"/>
        <w:lang w:val="en-US"/>
      </w:rPr>
      <w:fldChar w:fldCharType="begin"/>
    </w:r>
    <w:r w:rsidRPr="00A1764D">
      <w:rPr>
        <w:rStyle w:val="Paginanummer"/>
        <w:sz w:val="16"/>
        <w:szCs w:val="16"/>
        <w:lang w:val="en-US"/>
      </w:rPr>
      <w:instrText xml:space="preserve"> NUMPAGES   \* MERGEFORMAT </w:instrText>
    </w:r>
    <w:r w:rsidRPr="00A1764D">
      <w:rPr>
        <w:rStyle w:val="Paginanummer"/>
        <w:sz w:val="16"/>
        <w:szCs w:val="16"/>
        <w:lang w:val="en-US"/>
      </w:rPr>
      <w:fldChar w:fldCharType="separate"/>
    </w:r>
    <w:r w:rsidR="00931ABB">
      <w:rPr>
        <w:rStyle w:val="Paginanummer"/>
        <w:noProof/>
        <w:sz w:val="16"/>
        <w:szCs w:val="16"/>
        <w:lang w:val="en-US"/>
      </w:rPr>
      <w:t>25</w:t>
    </w:r>
    <w:r w:rsidRPr="00A1764D">
      <w:rPr>
        <w:rStyle w:val="Paginanummer"/>
        <w:sz w:val="16"/>
        <w:szCs w:val="16"/>
        <w:lang w:val="en-US"/>
      </w:rP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13E018" w14:textId="77777777" w:rsidR="007B317B" w:rsidRDefault="007B317B">
    <w:pPr>
      <w:pStyle w:val="Kopteks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248589" w14:textId="77777777" w:rsidR="002C7906" w:rsidRPr="00A1764D" w:rsidRDefault="002C7906" w:rsidP="00A1764D">
    <w:pPr>
      <w:pStyle w:val="Koptekst"/>
      <w:pBdr>
        <w:bottom w:val="single" w:sz="4" w:space="1" w:color="auto"/>
      </w:pBdr>
      <w:rPr>
        <w:rStyle w:val="Paginanummer"/>
        <w:sz w:val="16"/>
        <w:szCs w:val="16"/>
        <w:lang w:val="en-US"/>
      </w:rPr>
    </w:pPr>
    <w:r>
      <w:rPr>
        <w:rStyle w:val="Paginanummer"/>
        <w:sz w:val="16"/>
        <w:szCs w:val="16"/>
        <w:lang w:val="en-US"/>
      </w:rPr>
      <w:t>Message flows</w:t>
    </w:r>
    <w:r w:rsidRPr="00A1764D">
      <w:rPr>
        <w:rStyle w:val="Paginanummer"/>
        <w:sz w:val="16"/>
        <w:szCs w:val="16"/>
        <w:lang w:val="en-US"/>
      </w:rPr>
      <w:tab/>
    </w:r>
    <w:r w:rsidRPr="00A1764D">
      <w:rPr>
        <w:rStyle w:val="Paginanummer"/>
        <w:sz w:val="16"/>
        <w:szCs w:val="16"/>
        <w:lang w:val="en-US"/>
      </w:rPr>
      <w:tab/>
      <w:t xml:space="preserve">Page: </w:t>
    </w:r>
    <w:r w:rsidRPr="00A1764D">
      <w:rPr>
        <w:rStyle w:val="Paginanummer"/>
        <w:sz w:val="16"/>
        <w:szCs w:val="16"/>
        <w:lang w:val="en-US"/>
      </w:rPr>
      <w:fldChar w:fldCharType="begin"/>
    </w:r>
    <w:r w:rsidRPr="00A1764D">
      <w:rPr>
        <w:rStyle w:val="Paginanummer"/>
        <w:sz w:val="16"/>
        <w:szCs w:val="16"/>
        <w:lang w:val="en-US"/>
      </w:rPr>
      <w:instrText xml:space="preserve"> PAGE   \* MERGEFORMAT </w:instrText>
    </w:r>
    <w:r w:rsidRPr="00A1764D">
      <w:rPr>
        <w:rStyle w:val="Paginanummer"/>
        <w:sz w:val="16"/>
        <w:szCs w:val="16"/>
        <w:lang w:val="en-US"/>
      </w:rPr>
      <w:fldChar w:fldCharType="separate"/>
    </w:r>
    <w:r w:rsidR="00931ABB">
      <w:rPr>
        <w:rStyle w:val="Paginanummer"/>
        <w:noProof/>
        <w:sz w:val="16"/>
        <w:szCs w:val="16"/>
        <w:lang w:val="en-US"/>
      </w:rPr>
      <w:t>20</w:t>
    </w:r>
    <w:r w:rsidRPr="00A1764D">
      <w:rPr>
        <w:rStyle w:val="Paginanummer"/>
        <w:sz w:val="16"/>
        <w:szCs w:val="16"/>
        <w:lang w:val="en-US"/>
      </w:rPr>
      <w:fldChar w:fldCharType="end"/>
    </w:r>
    <w:r w:rsidRPr="00A1764D">
      <w:rPr>
        <w:rStyle w:val="Paginanummer"/>
        <w:sz w:val="16"/>
        <w:szCs w:val="16"/>
        <w:lang w:val="en-US"/>
      </w:rPr>
      <w:t>/</w:t>
    </w:r>
    <w:r w:rsidRPr="00A1764D">
      <w:rPr>
        <w:rStyle w:val="Paginanummer"/>
        <w:sz w:val="16"/>
        <w:szCs w:val="16"/>
        <w:lang w:val="en-US"/>
      </w:rPr>
      <w:fldChar w:fldCharType="begin"/>
    </w:r>
    <w:r w:rsidRPr="00A1764D">
      <w:rPr>
        <w:rStyle w:val="Paginanummer"/>
        <w:sz w:val="16"/>
        <w:szCs w:val="16"/>
        <w:lang w:val="en-US"/>
      </w:rPr>
      <w:instrText xml:space="preserve"> NUMPAGES   \* MERGEFORMAT </w:instrText>
    </w:r>
    <w:r w:rsidRPr="00A1764D">
      <w:rPr>
        <w:rStyle w:val="Paginanummer"/>
        <w:sz w:val="16"/>
        <w:szCs w:val="16"/>
        <w:lang w:val="en-US"/>
      </w:rPr>
      <w:fldChar w:fldCharType="separate"/>
    </w:r>
    <w:r w:rsidR="00931ABB">
      <w:rPr>
        <w:rStyle w:val="Paginanummer"/>
        <w:noProof/>
        <w:sz w:val="16"/>
        <w:szCs w:val="16"/>
        <w:lang w:val="en-US"/>
      </w:rPr>
      <w:t>25</w:t>
    </w:r>
    <w:r w:rsidRPr="00A1764D">
      <w:rPr>
        <w:rStyle w:val="Paginanummer"/>
        <w:sz w:val="16"/>
        <w:szCs w:val="16"/>
        <w:lang w:val="en-US"/>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A934C3"/>
    <w:multiLevelType w:val="hybridMultilevel"/>
    <w:tmpl w:val="AE407894"/>
    <w:lvl w:ilvl="0" w:tplc="5DD87EAA">
      <w:start w:val="1"/>
      <w:numFmt w:val="bullet"/>
      <w:pStyle w:val="Lijststreepjetweedeniveau"/>
      <w:lvlText w:val="–"/>
      <w:lvlJc w:val="left"/>
      <w:pPr>
        <w:ind w:left="587" w:hanging="360"/>
      </w:pPr>
      <w:rPr>
        <w:rFonts w:ascii="Verdana" w:hAnsi="Verdana"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F527A7C"/>
    <w:multiLevelType w:val="hybridMultilevel"/>
    <w:tmpl w:val="5896EAB6"/>
    <w:lvl w:ilvl="0" w:tplc="04130001">
      <w:start w:val="1"/>
      <w:numFmt w:val="bullet"/>
      <w:lvlText w:val=""/>
      <w:lvlJc w:val="left"/>
      <w:pPr>
        <w:ind w:left="2138" w:hanging="360"/>
      </w:pPr>
      <w:rPr>
        <w:rFonts w:ascii="Symbol" w:hAnsi="Symbol" w:hint="default"/>
      </w:rPr>
    </w:lvl>
    <w:lvl w:ilvl="1" w:tplc="04130003" w:tentative="1">
      <w:start w:val="1"/>
      <w:numFmt w:val="bullet"/>
      <w:lvlText w:val="o"/>
      <w:lvlJc w:val="left"/>
      <w:pPr>
        <w:ind w:left="2858" w:hanging="360"/>
      </w:pPr>
      <w:rPr>
        <w:rFonts w:ascii="Courier New" w:hAnsi="Courier New" w:cs="Courier New" w:hint="default"/>
      </w:rPr>
    </w:lvl>
    <w:lvl w:ilvl="2" w:tplc="04130005" w:tentative="1">
      <w:start w:val="1"/>
      <w:numFmt w:val="bullet"/>
      <w:lvlText w:val=""/>
      <w:lvlJc w:val="left"/>
      <w:pPr>
        <w:ind w:left="3578" w:hanging="360"/>
      </w:pPr>
      <w:rPr>
        <w:rFonts w:ascii="Wingdings" w:hAnsi="Wingdings" w:hint="default"/>
      </w:rPr>
    </w:lvl>
    <w:lvl w:ilvl="3" w:tplc="04130001" w:tentative="1">
      <w:start w:val="1"/>
      <w:numFmt w:val="bullet"/>
      <w:lvlText w:val=""/>
      <w:lvlJc w:val="left"/>
      <w:pPr>
        <w:ind w:left="4298" w:hanging="360"/>
      </w:pPr>
      <w:rPr>
        <w:rFonts w:ascii="Symbol" w:hAnsi="Symbol" w:hint="default"/>
      </w:rPr>
    </w:lvl>
    <w:lvl w:ilvl="4" w:tplc="04130003" w:tentative="1">
      <w:start w:val="1"/>
      <w:numFmt w:val="bullet"/>
      <w:lvlText w:val="o"/>
      <w:lvlJc w:val="left"/>
      <w:pPr>
        <w:ind w:left="5018" w:hanging="360"/>
      </w:pPr>
      <w:rPr>
        <w:rFonts w:ascii="Courier New" w:hAnsi="Courier New" w:cs="Courier New" w:hint="default"/>
      </w:rPr>
    </w:lvl>
    <w:lvl w:ilvl="5" w:tplc="04130005" w:tentative="1">
      <w:start w:val="1"/>
      <w:numFmt w:val="bullet"/>
      <w:lvlText w:val=""/>
      <w:lvlJc w:val="left"/>
      <w:pPr>
        <w:ind w:left="5738" w:hanging="360"/>
      </w:pPr>
      <w:rPr>
        <w:rFonts w:ascii="Wingdings" w:hAnsi="Wingdings" w:hint="default"/>
      </w:rPr>
    </w:lvl>
    <w:lvl w:ilvl="6" w:tplc="04130001" w:tentative="1">
      <w:start w:val="1"/>
      <w:numFmt w:val="bullet"/>
      <w:lvlText w:val=""/>
      <w:lvlJc w:val="left"/>
      <w:pPr>
        <w:ind w:left="6458" w:hanging="360"/>
      </w:pPr>
      <w:rPr>
        <w:rFonts w:ascii="Symbol" w:hAnsi="Symbol" w:hint="default"/>
      </w:rPr>
    </w:lvl>
    <w:lvl w:ilvl="7" w:tplc="04130003" w:tentative="1">
      <w:start w:val="1"/>
      <w:numFmt w:val="bullet"/>
      <w:lvlText w:val="o"/>
      <w:lvlJc w:val="left"/>
      <w:pPr>
        <w:ind w:left="7178" w:hanging="360"/>
      </w:pPr>
      <w:rPr>
        <w:rFonts w:ascii="Courier New" w:hAnsi="Courier New" w:cs="Courier New" w:hint="default"/>
      </w:rPr>
    </w:lvl>
    <w:lvl w:ilvl="8" w:tplc="04130005" w:tentative="1">
      <w:start w:val="1"/>
      <w:numFmt w:val="bullet"/>
      <w:lvlText w:val=""/>
      <w:lvlJc w:val="left"/>
      <w:pPr>
        <w:ind w:left="7898" w:hanging="360"/>
      </w:pPr>
      <w:rPr>
        <w:rFonts w:ascii="Wingdings" w:hAnsi="Wingdings" w:hint="default"/>
      </w:rPr>
    </w:lvl>
  </w:abstractNum>
  <w:abstractNum w:abstractNumId="2" w15:restartNumberingAfterBreak="0">
    <w:nsid w:val="2EDB40F8"/>
    <w:multiLevelType w:val="hybridMultilevel"/>
    <w:tmpl w:val="7C08C8CA"/>
    <w:lvl w:ilvl="0" w:tplc="12E2BE0A">
      <w:start w:val="1"/>
      <w:numFmt w:val="decimal"/>
      <w:lvlText w:val="%1"/>
      <w:lvlJc w:val="left"/>
      <w:pPr>
        <w:ind w:left="720" w:hanging="360"/>
      </w:pPr>
      <w:rPr>
        <w:rFonts w:ascii="Verdana" w:hAnsi="Verdana" w:hint="default"/>
        <w:b w:val="0"/>
        <w:i w:val="0"/>
        <w:sz w:val="18"/>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319A1C30"/>
    <w:multiLevelType w:val="multilevel"/>
    <w:tmpl w:val="85D48E16"/>
    <w:lvl w:ilvl="0">
      <w:start w:val="1"/>
      <w:numFmt w:val="decimal"/>
      <w:pStyle w:val="Kop1"/>
      <w:lvlText w:val="%1"/>
      <w:lvlJc w:val="left"/>
      <w:pPr>
        <w:ind w:left="432" w:hanging="432"/>
      </w:pPr>
      <w:rPr>
        <w:rFonts w:hint="default"/>
      </w:rPr>
    </w:lvl>
    <w:lvl w:ilvl="1">
      <w:start w:val="1"/>
      <w:numFmt w:val="decimal"/>
      <w:pStyle w:val="Kop2"/>
      <w:lvlText w:val="%1.%2"/>
      <w:lvlJc w:val="left"/>
      <w:pPr>
        <w:ind w:left="576" w:hanging="576"/>
      </w:pPr>
      <w:rPr>
        <w:rFonts w:hint="default"/>
      </w:rPr>
    </w:lvl>
    <w:lvl w:ilvl="2">
      <w:start w:val="1"/>
      <w:numFmt w:val="decimal"/>
      <w:pStyle w:val="Kop3"/>
      <w:lvlText w:val="%1.%2.%3"/>
      <w:lvlJc w:val="left"/>
      <w:pPr>
        <w:ind w:left="720" w:hanging="720"/>
      </w:pPr>
      <w:rPr>
        <w:rFonts w:hint="default"/>
        <w:sz w:val="20"/>
        <w:szCs w:val="20"/>
      </w:rPr>
    </w:lvl>
    <w:lvl w:ilvl="3">
      <w:start w:val="1"/>
      <w:numFmt w:val="decimal"/>
      <w:pStyle w:val="Kop4"/>
      <w:lvlText w:val="%1.%2.%3.%4"/>
      <w:lvlJc w:val="left"/>
      <w:pPr>
        <w:ind w:left="864" w:hanging="864"/>
      </w:pPr>
      <w:rPr>
        <w:rFonts w:hint="default"/>
      </w:rPr>
    </w:lvl>
    <w:lvl w:ilvl="4">
      <w:start w:val="1"/>
      <w:numFmt w:val="decimal"/>
      <w:pStyle w:val="Kop5"/>
      <w:lvlText w:val="%1.%2.%3.%4.%5"/>
      <w:lvlJc w:val="left"/>
      <w:pPr>
        <w:ind w:left="1008" w:hanging="1008"/>
      </w:pPr>
      <w:rPr>
        <w:rFonts w:hint="default"/>
      </w:rPr>
    </w:lvl>
    <w:lvl w:ilvl="5">
      <w:start w:val="1"/>
      <w:numFmt w:val="decimal"/>
      <w:pStyle w:val="Kop6"/>
      <w:lvlText w:val="%1.%2.%3.%4.%5.%6"/>
      <w:lvlJc w:val="left"/>
      <w:pPr>
        <w:ind w:left="1152" w:hanging="1152"/>
      </w:pPr>
      <w:rPr>
        <w:rFonts w:hint="default"/>
      </w:rPr>
    </w:lvl>
    <w:lvl w:ilvl="6">
      <w:start w:val="1"/>
      <w:numFmt w:val="decimal"/>
      <w:pStyle w:val="Kop7"/>
      <w:lvlText w:val="%1.%2.%3.%4.%5.%6.%7"/>
      <w:lvlJc w:val="left"/>
      <w:pPr>
        <w:ind w:left="1296" w:hanging="1296"/>
      </w:pPr>
      <w:rPr>
        <w:rFonts w:hint="default"/>
      </w:rPr>
    </w:lvl>
    <w:lvl w:ilvl="7">
      <w:start w:val="1"/>
      <w:numFmt w:val="decimal"/>
      <w:pStyle w:val="Kop8"/>
      <w:lvlText w:val="%1.%2.%3.%4.%5.%6.%7.%8"/>
      <w:lvlJc w:val="left"/>
      <w:pPr>
        <w:ind w:left="1440" w:hanging="1440"/>
      </w:pPr>
      <w:rPr>
        <w:rFonts w:hint="default"/>
      </w:rPr>
    </w:lvl>
    <w:lvl w:ilvl="8">
      <w:start w:val="1"/>
      <w:numFmt w:val="decimal"/>
      <w:pStyle w:val="Kop9"/>
      <w:lvlText w:val="%1.%2.%3.%4.%5.%6.%7.%8.%9"/>
      <w:lvlJc w:val="left"/>
      <w:pPr>
        <w:ind w:left="1584" w:hanging="1584"/>
      </w:pPr>
      <w:rPr>
        <w:rFonts w:hint="default"/>
      </w:rPr>
    </w:lvl>
  </w:abstractNum>
  <w:abstractNum w:abstractNumId="4" w15:restartNumberingAfterBreak="0">
    <w:nsid w:val="357D4515"/>
    <w:multiLevelType w:val="multilevel"/>
    <w:tmpl w:val="0413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365D539E"/>
    <w:multiLevelType w:val="hybridMultilevel"/>
    <w:tmpl w:val="13088188"/>
    <w:lvl w:ilvl="0" w:tplc="04130001">
      <w:start w:val="1"/>
      <w:numFmt w:val="bullet"/>
      <w:lvlText w:val=""/>
      <w:lvlJc w:val="left"/>
      <w:pPr>
        <w:ind w:left="2138" w:hanging="360"/>
      </w:pPr>
      <w:rPr>
        <w:rFonts w:ascii="Symbol" w:hAnsi="Symbol" w:hint="default"/>
      </w:rPr>
    </w:lvl>
    <w:lvl w:ilvl="1" w:tplc="04130003" w:tentative="1">
      <w:start w:val="1"/>
      <w:numFmt w:val="bullet"/>
      <w:lvlText w:val="o"/>
      <w:lvlJc w:val="left"/>
      <w:pPr>
        <w:ind w:left="2858" w:hanging="360"/>
      </w:pPr>
      <w:rPr>
        <w:rFonts w:ascii="Courier New" w:hAnsi="Courier New" w:cs="Courier New" w:hint="default"/>
      </w:rPr>
    </w:lvl>
    <w:lvl w:ilvl="2" w:tplc="04130005" w:tentative="1">
      <w:start w:val="1"/>
      <w:numFmt w:val="bullet"/>
      <w:lvlText w:val=""/>
      <w:lvlJc w:val="left"/>
      <w:pPr>
        <w:ind w:left="3578" w:hanging="360"/>
      </w:pPr>
      <w:rPr>
        <w:rFonts w:ascii="Wingdings" w:hAnsi="Wingdings" w:hint="default"/>
      </w:rPr>
    </w:lvl>
    <w:lvl w:ilvl="3" w:tplc="04130001" w:tentative="1">
      <w:start w:val="1"/>
      <w:numFmt w:val="bullet"/>
      <w:lvlText w:val=""/>
      <w:lvlJc w:val="left"/>
      <w:pPr>
        <w:ind w:left="4298" w:hanging="360"/>
      </w:pPr>
      <w:rPr>
        <w:rFonts w:ascii="Symbol" w:hAnsi="Symbol" w:hint="default"/>
      </w:rPr>
    </w:lvl>
    <w:lvl w:ilvl="4" w:tplc="04130003" w:tentative="1">
      <w:start w:val="1"/>
      <w:numFmt w:val="bullet"/>
      <w:lvlText w:val="o"/>
      <w:lvlJc w:val="left"/>
      <w:pPr>
        <w:ind w:left="5018" w:hanging="360"/>
      </w:pPr>
      <w:rPr>
        <w:rFonts w:ascii="Courier New" w:hAnsi="Courier New" w:cs="Courier New" w:hint="default"/>
      </w:rPr>
    </w:lvl>
    <w:lvl w:ilvl="5" w:tplc="04130005" w:tentative="1">
      <w:start w:val="1"/>
      <w:numFmt w:val="bullet"/>
      <w:lvlText w:val=""/>
      <w:lvlJc w:val="left"/>
      <w:pPr>
        <w:ind w:left="5738" w:hanging="360"/>
      </w:pPr>
      <w:rPr>
        <w:rFonts w:ascii="Wingdings" w:hAnsi="Wingdings" w:hint="default"/>
      </w:rPr>
    </w:lvl>
    <w:lvl w:ilvl="6" w:tplc="04130001" w:tentative="1">
      <w:start w:val="1"/>
      <w:numFmt w:val="bullet"/>
      <w:lvlText w:val=""/>
      <w:lvlJc w:val="left"/>
      <w:pPr>
        <w:ind w:left="6458" w:hanging="360"/>
      </w:pPr>
      <w:rPr>
        <w:rFonts w:ascii="Symbol" w:hAnsi="Symbol" w:hint="default"/>
      </w:rPr>
    </w:lvl>
    <w:lvl w:ilvl="7" w:tplc="04130003" w:tentative="1">
      <w:start w:val="1"/>
      <w:numFmt w:val="bullet"/>
      <w:lvlText w:val="o"/>
      <w:lvlJc w:val="left"/>
      <w:pPr>
        <w:ind w:left="7178" w:hanging="360"/>
      </w:pPr>
      <w:rPr>
        <w:rFonts w:ascii="Courier New" w:hAnsi="Courier New" w:cs="Courier New" w:hint="default"/>
      </w:rPr>
    </w:lvl>
    <w:lvl w:ilvl="8" w:tplc="04130005" w:tentative="1">
      <w:start w:val="1"/>
      <w:numFmt w:val="bullet"/>
      <w:lvlText w:val=""/>
      <w:lvlJc w:val="left"/>
      <w:pPr>
        <w:ind w:left="7898" w:hanging="360"/>
      </w:pPr>
      <w:rPr>
        <w:rFonts w:ascii="Wingdings" w:hAnsi="Wingdings" w:hint="default"/>
      </w:rPr>
    </w:lvl>
  </w:abstractNum>
  <w:abstractNum w:abstractNumId="6" w15:restartNumberingAfterBreak="0">
    <w:nsid w:val="48A81C54"/>
    <w:multiLevelType w:val="hybridMultilevel"/>
    <w:tmpl w:val="D472A18E"/>
    <w:lvl w:ilvl="0" w:tplc="97B4597E">
      <w:start w:val="1"/>
      <w:numFmt w:val="bullet"/>
      <w:pStyle w:val="Lijst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4E7938C5"/>
    <w:multiLevelType w:val="hybridMultilevel"/>
    <w:tmpl w:val="33CC65BE"/>
    <w:lvl w:ilvl="0" w:tplc="04130001">
      <w:start w:val="1"/>
      <w:numFmt w:val="bullet"/>
      <w:lvlText w:val=""/>
      <w:lvlJc w:val="left"/>
      <w:pPr>
        <w:ind w:left="2138" w:hanging="360"/>
      </w:pPr>
      <w:rPr>
        <w:rFonts w:ascii="Symbol" w:hAnsi="Symbol" w:hint="default"/>
      </w:rPr>
    </w:lvl>
    <w:lvl w:ilvl="1" w:tplc="04130003" w:tentative="1">
      <w:start w:val="1"/>
      <w:numFmt w:val="bullet"/>
      <w:lvlText w:val="o"/>
      <w:lvlJc w:val="left"/>
      <w:pPr>
        <w:ind w:left="2858" w:hanging="360"/>
      </w:pPr>
      <w:rPr>
        <w:rFonts w:ascii="Courier New" w:hAnsi="Courier New" w:cs="Courier New" w:hint="default"/>
      </w:rPr>
    </w:lvl>
    <w:lvl w:ilvl="2" w:tplc="04130005" w:tentative="1">
      <w:start w:val="1"/>
      <w:numFmt w:val="bullet"/>
      <w:lvlText w:val=""/>
      <w:lvlJc w:val="left"/>
      <w:pPr>
        <w:ind w:left="3578" w:hanging="360"/>
      </w:pPr>
      <w:rPr>
        <w:rFonts w:ascii="Wingdings" w:hAnsi="Wingdings" w:hint="default"/>
      </w:rPr>
    </w:lvl>
    <w:lvl w:ilvl="3" w:tplc="04130001" w:tentative="1">
      <w:start w:val="1"/>
      <w:numFmt w:val="bullet"/>
      <w:lvlText w:val=""/>
      <w:lvlJc w:val="left"/>
      <w:pPr>
        <w:ind w:left="4298" w:hanging="360"/>
      </w:pPr>
      <w:rPr>
        <w:rFonts w:ascii="Symbol" w:hAnsi="Symbol" w:hint="default"/>
      </w:rPr>
    </w:lvl>
    <w:lvl w:ilvl="4" w:tplc="04130003" w:tentative="1">
      <w:start w:val="1"/>
      <w:numFmt w:val="bullet"/>
      <w:lvlText w:val="o"/>
      <w:lvlJc w:val="left"/>
      <w:pPr>
        <w:ind w:left="5018" w:hanging="360"/>
      </w:pPr>
      <w:rPr>
        <w:rFonts w:ascii="Courier New" w:hAnsi="Courier New" w:cs="Courier New" w:hint="default"/>
      </w:rPr>
    </w:lvl>
    <w:lvl w:ilvl="5" w:tplc="04130005" w:tentative="1">
      <w:start w:val="1"/>
      <w:numFmt w:val="bullet"/>
      <w:lvlText w:val=""/>
      <w:lvlJc w:val="left"/>
      <w:pPr>
        <w:ind w:left="5738" w:hanging="360"/>
      </w:pPr>
      <w:rPr>
        <w:rFonts w:ascii="Wingdings" w:hAnsi="Wingdings" w:hint="default"/>
      </w:rPr>
    </w:lvl>
    <w:lvl w:ilvl="6" w:tplc="04130001" w:tentative="1">
      <w:start w:val="1"/>
      <w:numFmt w:val="bullet"/>
      <w:lvlText w:val=""/>
      <w:lvlJc w:val="left"/>
      <w:pPr>
        <w:ind w:left="6458" w:hanging="360"/>
      </w:pPr>
      <w:rPr>
        <w:rFonts w:ascii="Symbol" w:hAnsi="Symbol" w:hint="default"/>
      </w:rPr>
    </w:lvl>
    <w:lvl w:ilvl="7" w:tplc="04130003" w:tentative="1">
      <w:start w:val="1"/>
      <w:numFmt w:val="bullet"/>
      <w:lvlText w:val="o"/>
      <w:lvlJc w:val="left"/>
      <w:pPr>
        <w:ind w:left="7178" w:hanging="360"/>
      </w:pPr>
      <w:rPr>
        <w:rFonts w:ascii="Courier New" w:hAnsi="Courier New" w:cs="Courier New" w:hint="default"/>
      </w:rPr>
    </w:lvl>
    <w:lvl w:ilvl="8" w:tplc="04130005" w:tentative="1">
      <w:start w:val="1"/>
      <w:numFmt w:val="bullet"/>
      <w:lvlText w:val=""/>
      <w:lvlJc w:val="left"/>
      <w:pPr>
        <w:ind w:left="7898" w:hanging="360"/>
      </w:pPr>
      <w:rPr>
        <w:rFonts w:ascii="Wingdings" w:hAnsi="Wingdings" w:hint="default"/>
      </w:rPr>
    </w:lvl>
  </w:abstractNum>
  <w:abstractNum w:abstractNumId="8" w15:restartNumberingAfterBreak="0">
    <w:nsid w:val="4F0A03A0"/>
    <w:multiLevelType w:val="hybridMultilevel"/>
    <w:tmpl w:val="615C8A74"/>
    <w:lvl w:ilvl="0" w:tplc="12E2BE0A">
      <w:start w:val="1"/>
      <w:numFmt w:val="decimal"/>
      <w:lvlText w:val="%1"/>
      <w:lvlJc w:val="left"/>
      <w:pPr>
        <w:ind w:left="360" w:hanging="360"/>
      </w:pPr>
      <w:rPr>
        <w:rFonts w:ascii="Verdana" w:hAnsi="Verdana" w:hint="default"/>
        <w:b w:val="0"/>
        <w:i w:val="0"/>
        <w:sz w:val="18"/>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9" w15:restartNumberingAfterBreak="0">
    <w:nsid w:val="583C331C"/>
    <w:multiLevelType w:val="multilevel"/>
    <w:tmpl w:val="615C8A74"/>
    <w:lvl w:ilvl="0">
      <w:start w:val="1"/>
      <w:numFmt w:val="decimal"/>
      <w:lvlText w:val="%1"/>
      <w:lvlJc w:val="left"/>
      <w:pPr>
        <w:ind w:left="720" w:hanging="360"/>
      </w:pPr>
      <w:rPr>
        <w:rFonts w:ascii="Verdana" w:hAnsi="Verdana" w:hint="default"/>
        <w:b w:val="0"/>
        <w:i w:val="0"/>
        <w:sz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65D01AE6"/>
    <w:multiLevelType w:val="hybridMultilevel"/>
    <w:tmpl w:val="54C45C3C"/>
    <w:lvl w:ilvl="0" w:tplc="04130001">
      <w:start w:val="1"/>
      <w:numFmt w:val="bullet"/>
      <w:lvlText w:val=""/>
      <w:lvlJc w:val="left"/>
      <w:pPr>
        <w:ind w:left="2138" w:hanging="360"/>
      </w:pPr>
      <w:rPr>
        <w:rFonts w:ascii="Symbol" w:hAnsi="Symbol" w:hint="default"/>
      </w:rPr>
    </w:lvl>
    <w:lvl w:ilvl="1" w:tplc="04130003" w:tentative="1">
      <w:start w:val="1"/>
      <w:numFmt w:val="bullet"/>
      <w:lvlText w:val="o"/>
      <w:lvlJc w:val="left"/>
      <w:pPr>
        <w:ind w:left="2858" w:hanging="360"/>
      </w:pPr>
      <w:rPr>
        <w:rFonts w:ascii="Courier New" w:hAnsi="Courier New" w:cs="Courier New" w:hint="default"/>
      </w:rPr>
    </w:lvl>
    <w:lvl w:ilvl="2" w:tplc="04130005" w:tentative="1">
      <w:start w:val="1"/>
      <w:numFmt w:val="bullet"/>
      <w:lvlText w:val=""/>
      <w:lvlJc w:val="left"/>
      <w:pPr>
        <w:ind w:left="3578" w:hanging="360"/>
      </w:pPr>
      <w:rPr>
        <w:rFonts w:ascii="Wingdings" w:hAnsi="Wingdings" w:hint="default"/>
      </w:rPr>
    </w:lvl>
    <w:lvl w:ilvl="3" w:tplc="04130001" w:tentative="1">
      <w:start w:val="1"/>
      <w:numFmt w:val="bullet"/>
      <w:lvlText w:val=""/>
      <w:lvlJc w:val="left"/>
      <w:pPr>
        <w:ind w:left="4298" w:hanging="360"/>
      </w:pPr>
      <w:rPr>
        <w:rFonts w:ascii="Symbol" w:hAnsi="Symbol" w:hint="default"/>
      </w:rPr>
    </w:lvl>
    <w:lvl w:ilvl="4" w:tplc="04130003" w:tentative="1">
      <w:start w:val="1"/>
      <w:numFmt w:val="bullet"/>
      <w:lvlText w:val="o"/>
      <w:lvlJc w:val="left"/>
      <w:pPr>
        <w:ind w:left="5018" w:hanging="360"/>
      </w:pPr>
      <w:rPr>
        <w:rFonts w:ascii="Courier New" w:hAnsi="Courier New" w:cs="Courier New" w:hint="default"/>
      </w:rPr>
    </w:lvl>
    <w:lvl w:ilvl="5" w:tplc="04130005" w:tentative="1">
      <w:start w:val="1"/>
      <w:numFmt w:val="bullet"/>
      <w:lvlText w:val=""/>
      <w:lvlJc w:val="left"/>
      <w:pPr>
        <w:ind w:left="5738" w:hanging="360"/>
      </w:pPr>
      <w:rPr>
        <w:rFonts w:ascii="Wingdings" w:hAnsi="Wingdings" w:hint="default"/>
      </w:rPr>
    </w:lvl>
    <w:lvl w:ilvl="6" w:tplc="04130001" w:tentative="1">
      <w:start w:val="1"/>
      <w:numFmt w:val="bullet"/>
      <w:lvlText w:val=""/>
      <w:lvlJc w:val="left"/>
      <w:pPr>
        <w:ind w:left="6458" w:hanging="360"/>
      </w:pPr>
      <w:rPr>
        <w:rFonts w:ascii="Symbol" w:hAnsi="Symbol" w:hint="default"/>
      </w:rPr>
    </w:lvl>
    <w:lvl w:ilvl="7" w:tplc="04130003" w:tentative="1">
      <w:start w:val="1"/>
      <w:numFmt w:val="bullet"/>
      <w:lvlText w:val="o"/>
      <w:lvlJc w:val="left"/>
      <w:pPr>
        <w:ind w:left="7178" w:hanging="360"/>
      </w:pPr>
      <w:rPr>
        <w:rFonts w:ascii="Courier New" w:hAnsi="Courier New" w:cs="Courier New" w:hint="default"/>
      </w:rPr>
    </w:lvl>
    <w:lvl w:ilvl="8" w:tplc="04130005" w:tentative="1">
      <w:start w:val="1"/>
      <w:numFmt w:val="bullet"/>
      <w:lvlText w:val=""/>
      <w:lvlJc w:val="left"/>
      <w:pPr>
        <w:ind w:left="7898" w:hanging="360"/>
      </w:pPr>
      <w:rPr>
        <w:rFonts w:ascii="Wingdings" w:hAnsi="Wingdings" w:hint="default"/>
      </w:rPr>
    </w:lvl>
  </w:abstractNum>
  <w:abstractNum w:abstractNumId="11" w15:restartNumberingAfterBreak="0">
    <w:nsid w:val="684D13FC"/>
    <w:multiLevelType w:val="hybridMultilevel"/>
    <w:tmpl w:val="D6C6E9B4"/>
    <w:lvl w:ilvl="0" w:tplc="04130001">
      <w:start w:val="1"/>
      <w:numFmt w:val="bullet"/>
      <w:lvlText w:val=""/>
      <w:lvlJc w:val="left"/>
      <w:pPr>
        <w:ind w:left="2138" w:hanging="360"/>
      </w:pPr>
      <w:rPr>
        <w:rFonts w:ascii="Symbol" w:hAnsi="Symbol" w:hint="default"/>
      </w:rPr>
    </w:lvl>
    <w:lvl w:ilvl="1" w:tplc="04130003" w:tentative="1">
      <w:start w:val="1"/>
      <w:numFmt w:val="bullet"/>
      <w:lvlText w:val="o"/>
      <w:lvlJc w:val="left"/>
      <w:pPr>
        <w:ind w:left="2858" w:hanging="360"/>
      </w:pPr>
      <w:rPr>
        <w:rFonts w:ascii="Courier New" w:hAnsi="Courier New" w:cs="Courier New" w:hint="default"/>
      </w:rPr>
    </w:lvl>
    <w:lvl w:ilvl="2" w:tplc="04130005" w:tentative="1">
      <w:start w:val="1"/>
      <w:numFmt w:val="bullet"/>
      <w:lvlText w:val=""/>
      <w:lvlJc w:val="left"/>
      <w:pPr>
        <w:ind w:left="3578" w:hanging="360"/>
      </w:pPr>
      <w:rPr>
        <w:rFonts w:ascii="Wingdings" w:hAnsi="Wingdings" w:hint="default"/>
      </w:rPr>
    </w:lvl>
    <w:lvl w:ilvl="3" w:tplc="04130001" w:tentative="1">
      <w:start w:val="1"/>
      <w:numFmt w:val="bullet"/>
      <w:lvlText w:val=""/>
      <w:lvlJc w:val="left"/>
      <w:pPr>
        <w:ind w:left="4298" w:hanging="360"/>
      </w:pPr>
      <w:rPr>
        <w:rFonts w:ascii="Symbol" w:hAnsi="Symbol" w:hint="default"/>
      </w:rPr>
    </w:lvl>
    <w:lvl w:ilvl="4" w:tplc="04130003" w:tentative="1">
      <w:start w:val="1"/>
      <w:numFmt w:val="bullet"/>
      <w:lvlText w:val="o"/>
      <w:lvlJc w:val="left"/>
      <w:pPr>
        <w:ind w:left="5018" w:hanging="360"/>
      </w:pPr>
      <w:rPr>
        <w:rFonts w:ascii="Courier New" w:hAnsi="Courier New" w:cs="Courier New" w:hint="default"/>
      </w:rPr>
    </w:lvl>
    <w:lvl w:ilvl="5" w:tplc="04130005" w:tentative="1">
      <w:start w:val="1"/>
      <w:numFmt w:val="bullet"/>
      <w:lvlText w:val=""/>
      <w:lvlJc w:val="left"/>
      <w:pPr>
        <w:ind w:left="5738" w:hanging="360"/>
      </w:pPr>
      <w:rPr>
        <w:rFonts w:ascii="Wingdings" w:hAnsi="Wingdings" w:hint="default"/>
      </w:rPr>
    </w:lvl>
    <w:lvl w:ilvl="6" w:tplc="04130001" w:tentative="1">
      <w:start w:val="1"/>
      <w:numFmt w:val="bullet"/>
      <w:lvlText w:val=""/>
      <w:lvlJc w:val="left"/>
      <w:pPr>
        <w:ind w:left="6458" w:hanging="360"/>
      </w:pPr>
      <w:rPr>
        <w:rFonts w:ascii="Symbol" w:hAnsi="Symbol" w:hint="default"/>
      </w:rPr>
    </w:lvl>
    <w:lvl w:ilvl="7" w:tplc="04130003" w:tentative="1">
      <w:start w:val="1"/>
      <w:numFmt w:val="bullet"/>
      <w:lvlText w:val="o"/>
      <w:lvlJc w:val="left"/>
      <w:pPr>
        <w:ind w:left="7178" w:hanging="360"/>
      </w:pPr>
      <w:rPr>
        <w:rFonts w:ascii="Courier New" w:hAnsi="Courier New" w:cs="Courier New" w:hint="default"/>
      </w:rPr>
    </w:lvl>
    <w:lvl w:ilvl="8" w:tplc="04130005" w:tentative="1">
      <w:start w:val="1"/>
      <w:numFmt w:val="bullet"/>
      <w:lvlText w:val=""/>
      <w:lvlJc w:val="left"/>
      <w:pPr>
        <w:ind w:left="7898" w:hanging="360"/>
      </w:pPr>
      <w:rPr>
        <w:rFonts w:ascii="Wingdings" w:hAnsi="Wingdings" w:hint="default"/>
      </w:rPr>
    </w:lvl>
  </w:abstractNum>
  <w:abstractNum w:abstractNumId="12" w15:restartNumberingAfterBreak="0">
    <w:nsid w:val="6FCB7E49"/>
    <w:multiLevelType w:val="hybridMultilevel"/>
    <w:tmpl w:val="F8DEF588"/>
    <w:lvl w:ilvl="0" w:tplc="04130001">
      <w:start w:val="1"/>
      <w:numFmt w:val="bullet"/>
      <w:lvlText w:val=""/>
      <w:lvlJc w:val="left"/>
      <w:pPr>
        <w:ind w:left="2138" w:hanging="360"/>
      </w:pPr>
      <w:rPr>
        <w:rFonts w:ascii="Symbol" w:hAnsi="Symbol" w:hint="default"/>
      </w:rPr>
    </w:lvl>
    <w:lvl w:ilvl="1" w:tplc="04130003" w:tentative="1">
      <w:start w:val="1"/>
      <w:numFmt w:val="bullet"/>
      <w:lvlText w:val="o"/>
      <w:lvlJc w:val="left"/>
      <w:pPr>
        <w:ind w:left="2858" w:hanging="360"/>
      </w:pPr>
      <w:rPr>
        <w:rFonts w:ascii="Courier New" w:hAnsi="Courier New" w:cs="Courier New" w:hint="default"/>
      </w:rPr>
    </w:lvl>
    <w:lvl w:ilvl="2" w:tplc="04130005" w:tentative="1">
      <w:start w:val="1"/>
      <w:numFmt w:val="bullet"/>
      <w:lvlText w:val=""/>
      <w:lvlJc w:val="left"/>
      <w:pPr>
        <w:ind w:left="3578" w:hanging="360"/>
      </w:pPr>
      <w:rPr>
        <w:rFonts w:ascii="Wingdings" w:hAnsi="Wingdings" w:hint="default"/>
      </w:rPr>
    </w:lvl>
    <w:lvl w:ilvl="3" w:tplc="04130001" w:tentative="1">
      <w:start w:val="1"/>
      <w:numFmt w:val="bullet"/>
      <w:lvlText w:val=""/>
      <w:lvlJc w:val="left"/>
      <w:pPr>
        <w:ind w:left="4298" w:hanging="360"/>
      </w:pPr>
      <w:rPr>
        <w:rFonts w:ascii="Symbol" w:hAnsi="Symbol" w:hint="default"/>
      </w:rPr>
    </w:lvl>
    <w:lvl w:ilvl="4" w:tplc="04130003" w:tentative="1">
      <w:start w:val="1"/>
      <w:numFmt w:val="bullet"/>
      <w:lvlText w:val="o"/>
      <w:lvlJc w:val="left"/>
      <w:pPr>
        <w:ind w:left="5018" w:hanging="360"/>
      </w:pPr>
      <w:rPr>
        <w:rFonts w:ascii="Courier New" w:hAnsi="Courier New" w:cs="Courier New" w:hint="default"/>
      </w:rPr>
    </w:lvl>
    <w:lvl w:ilvl="5" w:tplc="04130005" w:tentative="1">
      <w:start w:val="1"/>
      <w:numFmt w:val="bullet"/>
      <w:lvlText w:val=""/>
      <w:lvlJc w:val="left"/>
      <w:pPr>
        <w:ind w:left="5738" w:hanging="360"/>
      </w:pPr>
      <w:rPr>
        <w:rFonts w:ascii="Wingdings" w:hAnsi="Wingdings" w:hint="default"/>
      </w:rPr>
    </w:lvl>
    <w:lvl w:ilvl="6" w:tplc="04130001" w:tentative="1">
      <w:start w:val="1"/>
      <w:numFmt w:val="bullet"/>
      <w:lvlText w:val=""/>
      <w:lvlJc w:val="left"/>
      <w:pPr>
        <w:ind w:left="6458" w:hanging="360"/>
      </w:pPr>
      <w:rPr>
        <w:rFonts w:ascii="Symbol" w:hAnsi="Symbol" w:hint="default"/>
      </w:rPr>
    </w:lvl>
    <w:lvl w:ilvl="7" w:tplc="04130003" w:tentative="1">
      <w:start w:val="1"/>
      <w:numFmt w:val="bullet"/>
      <w:lvlText w:val="o"/>
      <w:lvlJc w:val="left"/>
      <w:pPr>
        <w:ind w:left="7178" w:hanging="360"/>
      </w:pPr>
      <w:rPr>
        <w:rFonts w:ascii="Courier New" w:hAnsi="Courier New" w:cs="Courier New" w:hint="default"/>
      </w:rPr>
    </w:lvl>
    <w:lvl w:ilvl="8" w:tplc="04130005" w:tentative="1">
      <w:start w:val="1"/>
      <w:numFmt w:val="bullet"/>
      <w:lvlText w:val=""/>
      <w:lvlJc w:val="left"/>
      <w:pPr>
        <w:ind w:left="7898" w:hanging="360"/>
      </w:pPr>
      <w:rPr>
        <w:rFonts w:ascii="Wingdings" w:hAnsi="Wingdings" w:hint="default"/>
      </w:rPr>
    </w:lvl>
  </w:abstractNum>
  <w:num w:numId="1">
    <w:abstractNumId w:val="6"/>
  </w:num>
  <w:num w:numId="2">
    <w:abstractNumId w:val="2"/>
  </w:num>
  <w:num w:numId="3">
    <w:abstractNumId w:val="0"/>
  </w:num>
  <w:num w:numId="4">
    <w:abstractNumId w:val="2"/>
  </w:num>
  <w:num w:numId="5">
    <w:abstractNumId w:val="8"/>
  </w:num>
  <w:num w:numId="6">
    <w:abstractNumId w:val="9"/>
  </w:num>
  <w:num w:numId="7">
    <w:abstractNumId w:val="3"/>
  </w:num>
  <w:num w:numId="8">
    <w:abstractNumId w:val="4"/>
  </w:num>
  <w:num w:numId="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num>
  <w:num w:numId="12">
    <w:abstractNumId w:val="12"/>
  </w:num>
  <w:num w:numId="13">
    <w:abstractNumId w:val="7"/>
  </w:num>
  <w:num w:numId="14">
    <w:abstractNumId w:val="5"/>
  </w:num>
  <w:num w:numId="15">
    <w:abstractNumId w:val="1"/>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76FE"/>
    <w:rsid w:val="00016F0F"/>
    <w:rsid w:val="000243E8"/>
    <w:rsid w:val="000322E2"/>
    <w:rsid w:val="000339A4"/>
    <w:rsid w:val="000360B6"/>
    <w:rsid w:val="000461E9"/>
    <w:rsid w:val="000474CB"/>
    <w:rsid w:val="00060610"/>
    <w:rsid w:val="000923DE"/>
    <w:rsid w:val="0009351B"/>
    <w:rsid w:val="000964E0"/>
    <w:rsid w:val="000E4513"/>
    <w:rsid w:val="000E7F02"/>
    <w:rsid w:val="000F0A32"/>
    <w:rsid w:val="00100E18"/>
    <w:rsid w:val="00123231"/>
    <w:rsid w:val="00156A99"/>
    <w:rsid w:val="001A2975"/>
    <w:rsid w:val="001C346C"/>
    <w:rsid w:val="001C3672"/>
    <w:rsid w:val="001D3624"/>
    <w:rsid w:val="001E10EF"/>
    <w:rsid w:val="001E3595"/>
    <w:rsid w:val="001F09CB"/>
    <w:rsid w:val="00200585"/>
    <w:rsid w:val="00203104"/>
    <w:rsid w:val="00205122"/>
    <w:rsid w:val="00212D6E"/>
    <w:rsid w:val="00214E1A"/>
    <w:rsid w:val="00243148"/>
    <w:rsid w:val="00274AD5"/>
    <w:rsid w:val="00276751"/>
    <w:rsid w:val="002819EC"/>
    <w:rsid w:val="00282085"/>
    <w:rsid w:val="002A43C8"/>
    <w:rsid w:val="002A6614"/>
    <w:rsid w:val="002A6674"/>
    <w:rsid w:val="002C7906"/>
    <w:rsid w:val="002E0F6D"/>
    <w:rsid w:val="002F09E8"/>
    <w:rsid w:val="002F4386"/>
    <w:rsid w:val="002F71CE"/>
    <w:rsid w:val="00310B62"/>
    <w:rsid w:val="0034204C"/>
    <w:rsid w:val="003614E6"/>
    <w:rsid w:val="00393EEF"/>
    <w:rsid w:val="003A0FDB"/>
    <w:rsid w:val="003A78B1"/>
    <w:rsid w:val="003B0A72"/>
    <w:rsid w:val="003D0374"/>
    <w:rsid w:val="00406F32"/>
    <w:rsid w:val="00432DF9"/>
    <w:rsid w:val="00442F7E"/>
    <w:rsid w:val="0044437A"/>
    <w:rsid w:val="0045730F"/>
    <w:rsid w:val="00457A65"/>
    <w:rsid w:val="00483335"/>
    <w:rsid w:val="004925EC"/>
    <w:rsid w:val="004A3140"/>
    <w:rsid w:val="004A57AE"/>
    <w:rsid w:val="004B7B54"/>
    <w:rsid w:val="004C1475"/>
    <w:rsid w:val="004F5F9F"/>
    <w:rsid w:val="00520BD8"/>
    <w:rsid w:val="0054063E"/>
    <w:rsid w:val="0059432D"/>
    <w:rsid w:val="005C00EF"/>
    <w:rsid w:val="005D5589"/>
    <w:rsid w:val="005E236C"/>
    <w:rsid w:val="005F211A"/>
    <w:rsid w:val="005F44D8"/>
    <w:rsid w:val="00601856"/>
    <w:rsid w:val="00663B96"/>
    <w:rsid w:val="00663F7D"/>
    <w:rsid w:val="00696137"/>
    <w:rsid w:val="006B1159"/>
    <w:rsid w:val="006C71F1"/>
    <w:rsid w:val="006D03FC"/>
    <w:rsid w:val="006E5B3D"/>
    <w:rsid w:val="006E6B3A"/>
    <w:rsid w:val="006F44C3"/>
    <w:rsid w:val="006F6859"/>
    <w:rsid w:val="0072746B"/>
    <w:rsid w:val="0073471F"/>
    <w:rsid w:val="007B2227"/>
    <w:rsid w:val="007B317B"/>
    <w:rsid w:val="00811147"/>
    <w:rsid w:val="008228C7"/>
    <w:rsid w:val="00826BEC"/>
    <w:rsid w:val="00836FD3"/>
    <w:rsid w:val="00837E2E"/>
    <w:rsid w:val="00864641"/>
    <w:rsid w:val="008739C0"/>
    <w:rsid w:val="008A4678"/>
    <w:rsid w:val="009040DC"/>
    <w:rsid w:val="00923956"/>
    <w:rsid w:val="00931ABB"/>
    <w:rsid w:val="009517A6"/>
    <w:rsid w:val="00955B2A"/>
    <w:rsid w:val="00985415"/>
    <w:rsid w:val="009A7A52"/>
    <w:rsid w:val="009B62AF"/>
    <w:rsid w:val="009E1AC5"/>
    <w:rsid w:val="009E4A32"/>
    <w:rsid w:val="00A20F64"/>
    <w:rsid w:val="00A46ABA"/>
    <w:rsid w:val="00A563AB"/>
    <w:rsid w:val="00A77793"/>
    <w:rsid w:val="00A93744"/>
    <w:rsid w:val="00AC5036"/>
    <w:rsid w:val="00AD1BBB"/>
    <w:rsid w:val="00B354DE"/>
    <w:rsid w:val="00B41FE0"/>
    <w:rsid w:val="00B50CB8"/>
    <w:rsid w:val="00B91192"/>
    <w:rsid w:val="00B92AFA"/>
    <w:rsid w:val="00BA52CF"/>
    <w:rsid w:val="00BB3171"/>
    <w:rsid w:val="00BD0062"/>
    <w:rsid w:val="00C151D2"/>
    <w:rsid w:val="00CA7604"/>
    <w:rsid w:val="00CE15DF"/>
    <w:rsid w:val="00CF3BFF"/>
    <w:rsid w:val="00D02C0C"/>
    <w:rsid w:val="00D143B2"/>
    <w:rsid w:val="00D15E98"/>
    <w:rsid w:val="00D2388E"/>
    <w:rsid w:val="00D43CF1"/>
    <w:rsid w:val="00D56B00"/>
    <w:rsid w:val="00D655C7"/>
    <w:rsid w:val="00D76A6B"/>
    <w:rsid w:val="00D9290B"/>
    <w:rsid w:val="00DB6345"/>
    <w:rsid w:val="00DE5555"/>
    <w:rsid w:val="00E076FE"/>
    <w:rsid w:val="00E33D62"/>
    <w:rsid w:val="00E45B7C"/>
    <w:rsid w:val="00E71CB9"/>
    <w:rsid w:val="00EA34D8"/>
    <w:rsid w:val="00EB18F5"/>
    <w:rsid w:val="00EC0644"/>
    <w:rsid w:val="00EE1D00"/>
    <w:rsid w:val="00EF1F0D"/>
    <w:rsid w:val="00EF792A"/>
    <w:rsid w:val="00F04555"/>
    <w:rsid w:val="00F106CB"/>
    <w:rsid w:val="00F33607"/>
    <w:rsid w:val="00F341B1"/>
    <w:rsid w:val="00F65E6F"/>
    <w:rsid w:val="00F82F4F"/>
    <w:rsid w:val="00F86CDD"/>
    <w:rsid w:val="00FB447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B549F4"/>
  <w15:chartTrackingRefBased/>
  <w15:docId w15:val="{6AB84069-E44C-4AFC-8C14-49A9C078C1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6B1159"/>
    <w:pPr>
      <w:spacing w:after="120" w:line="240" w:lineRule="auto"/>
    </w:pPr>
    <w:rPr>
      <w:rFonts w:ascii="Calibri" w:hAnsi="Calibri"/>
      <w:sz w:val="20"/>
    </w:rPr>
  </w:style>
  <w:style w:type="paragraph" w:styleId="Kop1">
    <w:name w:val="heading 1"/>
    <w:basedOn w:val="Standaard"/>
    <w:next w:val="Standaard"/>
    <w:link w:val="Kop1Char"/>
    <w:autoRedefine/>
    <w:qFormat/>
    <w:rsid w:val="006B1159"/>
    <w:pPr>
      <w:pageBreakBefore/>
      <w:widowControl w:val="0"/>
      <w:numPr>
        <w:numId w:val="7"/>
      </w:numPr>
      <w:spacing w:before="120"/>
      <w:contextualSpacing/>
      <w:outlineLvl w:val="0"/>
    </w:pPr>
    <w:rPr>
      <w:rFonts w:eastAsiaTheme="majorEastAsia" w:cstheme="majorBidi"/>
      <w:b/>
      <w:bCs/>
      <w:kern w:val="32"/>
      <w:sz w:val="24"/>
      <w:szCs w:val="28"/>
    </w:rPr>
  </w:style>
  <w:style w:type="paragraph" w:styleId="Kop2">
    <w:name w:val="heading 2"/>
    <w:basedOn w:val="Standaard"/>
    <w:next w:val="Standaard"/>
    <w:link w:val="Kop2Char"/>
    <w:autoRedefine/>
    <w:unhideWhenUsed/>
    <w:qFormat/>
    <w:rsid w:val="006B1159"/>
    <w:pPr>
      <w:keepNext/>
      <w:widowControl w:val="0"/>
      <w:numPr>
        <w:ilvl w:val="1"/>
        <w:numId w:val="7"/>
      </w:numPr>
      <w:spacing w:before="200" w:line="300" w:lineRule="atLeast"/>
      <w:contextualSpacing/>
      <w:outlineLvl w:val="1"/>
    </w:pPr>
    <w:rPr>
      <w:rFonts w:eastAsiaTheme="majorEastAsia" w:cstheme="majorBidi"/>
      <w:b/>
      <w:bCs/>
      <w:kern w:val="32"/>
      <w:sz w:val="22"/>
      <w:szCs w:val="26"/>
    </w:rPr>
  </w:style>
  <w:style w:type="paragraph" w:styleId="Kop3">
    <w:name w:val="heading 3"/>
    <w:basedOn w:val="Standaard"/>
    <w:next w:val="Standaard"/>
    <w:link w:val="Kop3Char"/>
    <w:autoRedefine/>
    <w:unhideWhenUsed/>
    <w:qFormat/>
    <w:rsid w:val="00243148"/>
    <w:pPr>
      <w:widowControl w:val="0"/>
      <w:numPr>
        <w:ilvl w:val="2"/>
        <w:numId w:val="7"/>
      </w:numPr>
      <w:spacing w:before="120"/>
      <w:outlineLvl w:val="2"/>
    </w:pPr>
    <w:rPr>
      <w:rFonts w:eastAsia="Times New Roman" w:cstheme="majorBidi"/>
      <w:b/>
      <w:bCs/>
      <w:i/>
      <w:kern w:val="32"/>
      <w:lang w:val="en-GB"/>
    </w:rPr>
  </w:style>
  <w:style w:type="paragraph" w:styleId="Kop4">
    <w:name w:val="heading 4"/>
    <w:basedOn w:val="Standaard"/>
    <w:next w:val="Standaard"/>
    <w:link w:val="Kop4Char"/>
    <w:autoRedefine/>
    <w:qFormat/>
    <w:rsid w:val="006C71F1"/>
    <w:pPr>
      <w:keepNext/>
      <w:numPr>
        <w:ilvl w:val="3"/>
        <w:numId w:val="7"/>
      </w:numPr>
      <w:outlineLvl w:val="3"/>
    </w:pPr>
    <w:rPr>
      <w:rFonts w:eastAsia="Times New Roman" w:cs="Times New Roman"/>
      <w:b/>
      <w:bCs/>
      <w:szCs w:val="28"/>
      <w:lang w:eastAsia="nl-NL"/>
    </w:rPr>
  </w:style>
  <w:style w:type="paragraph" w:styleId="Kop5">
    <w:name w:val="heading 5"/>
    <w:basedOn w:val="Standaard"/>
    <w:next w:val="Standaard"/>
    <w:link w:val="Kop5Char"/>
    <w:qFormat/>
    <w:rsid w:val="006C71F1"/>
    <w:pPr>
      <w:numPr>
        <w:ilvl w:val="4"/>
        <w:numId w:val="7"/>
      </w:numPr>
      <w:spacing w:before="240" w:after="60"/>
      <w:outlineLvl w:val="4"/>
    </w:pPr>
    <w:rPr>
      <w:rFonts w:eastAsia="Times New Roman" w:cs="Times New Roman"/>
      <w:b/>
      <w:bCs/>
      <w:i/>
      <w:iCs/>
      <w:sz w:val="26"/>
      <w:szCs w:val="26"/>
      <w:lang w:eastAsia="nl-NL"/>
    </w:rPr>
  </w:style>
  <w:style w:type="paragraph" w:styleId="Kop6">
    <w:name w:val="heading 6"/>
    <w:basedOn w:val="Standaard"/>
    <w:next w:val="Standaard"/>
    <w:link w:val="Kop6Char"/>
    <w:qFormat/>
    <w:rsid w:val="006C71F1"/>
    <w:pPr>
      <w:numPr>
        <w:ilvl w:val="5"/>
        <w:numId w:val="7"/>
      </w:numPr>
      <w:spacing w:before="240" w:after="60"/>
      <w:outlineLvl w:val="5"/>
    </w:pPr>
    <w:rPr>
      <w:rFonts w:eastAsia="Times New Roman" w:cs="Times New Roman"/>
      <w:b/>
      <w:bCs/>
      <w:lang w:eastAsia="nl-NL"/>
    </w:rPr>
  </w:style>
  <w:style w:type="paragraph" w:styleId="Kop7">
    <w:name w:val="heading 7"/>
    <w:basedOn w:val="Standaard"/>
    <w:next w:val="Standaard"/>
    <w:link w:val="Kop7Char"/>
    <w:qFormat/>
    <w:rsid w:val="006C71F1"/>
    <w:pPr>
      <w:numPr>
        <w:ilvl w:val="6"/>
        <w:numId w:val="7"/>
      </w:numPr>
      <w:spacing w:before="240" w:after="60"/>
      <w:outlineLvl w:val="6"/>
    </w:pPr>
    <w:rPr>
      <w:rFonts w:eastAsia="Times New Roman" w:cs="Times New Roman"/>
      <w:sz w:val="24"/>
      <w:szCs w:val="24"/>
      <w:lang w:eastAsia="nl-NL"/>
    </w:rPr>
  </w:style>
  <w:style w:type="paragraph" w:styleId="Kop8">
    <w:name w:val="heading 8"/>
    <w:basedOn w:val="Standaard"/>
    <w:next w:val="Standaard"/>
    <w:link w:val="Kop8Char"/>
    <w:qFormat/>
    <w:rsid w:val="006C71F1"/>
    <w:pPr>
      <w:numPr>
        <w:ilvl w:val="7"/>
        <w:numId w:val="7"/>
      </w:numPr>
      <w:spacing w:before="240" w:after="60"/>
      <w:outlineLvl w:val="7"/>
    </w:pPr>
    <w:rPr>
      <w:rFonts w:eastAsia="Times New Roman" w:cs="Times New Roman"/>
      <w:i/>
      <w:iCs/>
      <w:sz w:val="24"/>
      <w:szCs w:val="24"/>
      <w:lang w:eastAsia="nl-NL"/>
    </w:rPr>
  </w:style>
  <w:style w:type="paragraph" w:styleId="Kop9">
    <w:name w:val="heading 9"/>
    <w:basedOn w:val="Standaard"/>
    <w:next w:val="Standaard"/>
    <w:link w:val="Kop9Char"/>
    <w:qFormat/>
    <w:rsid w:val="006C71F1"/>
    <w:pPr>
      <w:numPr>
        <w:ilvl w:val="8"/>
        <w:numId w:val="7"/>
      </w:numPr>
      <w:spacing w:before="240" w:after="60"/>
      <w:outlineLvl w:val="8"/>
    </w:pPr>
    <w:rPr>
      <w:rFonts w:ascii="Cambria" w:eastAsia="Times New Roman" w:hAnsi="Cambria" w:cs="Times New Roman"/>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rsid w:val="006B1159"/>
    <w:rPr>
      <w:rFonts w:ascii="Calibri" w:eastAsiaTheme="majorEastAsia" w:hAnsi="Calibri" w:cstheme="majorBidi"/>
      <w:b/>
      <w:bCs/>
      <w:kern w:val="32"/>
      <w:sz w:val="24"/>
      <w:szCs w:val="28"/>
    </w:rPr>
  </w:style>
  <w:style w:type="character" w:customStyle="1" w:styleId="Kop2Char">
    <w:name w:val="Kop 2 Char"/>
    <w:basedOn w:val="Standaardalinea-lettertype"/>
    <w:link w:val="Kop2"/>
    <w:rsid w:val="006B1159"/>
    <w:rPr>
      <w:rFonts w:ascii="Calibri" w:eastAsiaTheme="majorEastAsia" w:hAnsi="Calibri" w:cstheme="majorBidi"/>
      <w:b/>
      <w:bCs/>
      <w:kern w:val="32"/>
      <w:szCs w:val="26"/>
    </w:rPr>
  </w:style>
  <w:style w:type="character" w:customStyle="1" w:styleId="Kop3Char">
    <w:name w:val="Kop 3 Char"/>
    <w:basedOn w:val="Standaardalinea-lettertype"/>
    <w:link w:val="Kop3"/>
    <w:rsid w:val="00243148"/>
    <w:rPr>
      <w:rFonts w:ascii="Calibri" w:eastAsia="Times New Roman" w:hAnsi="Calibri" w:cstheme="majorBidi"/>
      <w:b/>
      <w:bCs/>
      <w:i/>
      <w:kern w:val="32"/>
      <w:sz w:val="20"/>
      <w:lang w:val="en-GB"/>
    </w:rPr>
  </w:style>
  <w:style w:type="paragraph" w:customStyle="1" w:styleId="Lijstbullet">
    <w:name w:val="Lijst bullet"/>
    <w:basedOn w:val="Standaard"/>
    <w:uiPriority w:val="2"/>
    <w:qFormat/>
    <w:rsid w:val="005F44D8"/>
    <w:pPr>
      <w:numPr>
        <w:numId w:val="1"/>
      </w:numPr>
      <w:tabs>
        <w:tab w:val="left" w:pos="227"/>
      </w:tabs>
      <w:ind w:left="227" w:hanging="227"/>
    </w:pPr>
  </w:style>
  <w:style w:type="paragraph" w:styleId="Lijstalinea">
    <w:name w:val="List Paragraph"/>
    <w:basedOn w:val="Standaard"/>
    <w:uiPriority w:val="34"/>
    <w:qFormat/>
    <w:rsid w:val="002A6674"/>
    <w:pPr>
      <w:ind w:left="720"/>
      <w:contextualSpacing/>
    </w:pPr>
  </w:style>
  <w:style w:type="paragraph" w:customStyle="1" w:styleId="Lijststreepjetweedeniveau">
    <w:name w:val="Lijst streepje (tweede niveau)"/>
    <w:basedOn w:val="Standaard"/>
    <w:uiPriority w:val="2"/>
    <w:qFormat/>
    <w:rsid w:val="002A6674"/>
    <w:pPr>
      <w:numPr>
        <w:numId w:val="3"/>
      </w:numPr>
      <w:ind w:left="454" w:hanging="227"/>
    </w:pPr>
  </w:style>
  <w:style w:type="paragraph" w:styleId="Geenafstand">
    <w:name w:val="No Spacing"/>
    <w:uiPriority w:val="3"/>
    <w:rsid w:val="000E4513"/>
    <w:pPr>
      <w:spacing w:after="0" w:line="240" w:lineRule="auto"/>
    </w:pPr>
    <w:rPr>
      <w:rFonts w:ascii="Verdana" w:hAnsi="Verdana"/>
      <w:sz w:val="18"/>
    </w:rPr>
  </w:style>
  <w:style w:type="character" w:customStyle="1" w:styleId="Kop4Char">
    <w:name w:val="Kop 4 Char"/>
    <w:basedOn w:val="Standaardalinea-lettertype"/>
    <w:link w:val="Kop4"/>
    <w:rsid w:val="006C71F1"/>
    <w:rPr>
      <w:rFonts w:ascii="Calibri" w:eastAsia="Times New Roman" w:hAnsi="Calibri" w:cs="Times New Roman"/>
      <w:b/>
      <w:bCs/>
      <w:sz w:val="20"/>
      <w:szCs w:val="28"/>
      <w:lang w:eastAsia="nl-NL"/>
    </w:rPr>
  </w:style>
  <w:style w:type="character" w:customStyle="1" w:styleId="Kop5Char">
    <w:name w:val="Kop 5 Char"/>
    <w:basedOn w:val="Standaardalinea-lettertype"/>
    <w:link w:val="Kop5"/>
    <w:rsid w:val="006C71F1"/>
    <w:rPr>
      <w:rFonts w:ascii="Calibri" w:eastAsia="Times New Roman" w:hAnsi="Calibri" w:cs="Times New Roman"/>
      <w:b/>
      <w:bCs/>
      <w:i/>
      <w:iCs/>
      <w:sz w:val="26"/>
      <w:szCs w:val="26"/>
      <w:lang w:eastAsia="nl-NL"/>
    </w:rPr>
  </w:style>
  <w:style w:type="character" w:customStyle="1" w:styleId="Kop6Char">
    <w:name w:val="Kop 6 Char"/>
    <w:basedOn w:val="Standaardalinea-lettertype"/>
    <w:link w:val="Kop6"/>
    <w:rsid w:val="006C71F1"/>
    <w:rPr>
      <w:rFonts w:ascii="Calibri" w:eastAsia="Times New Roman" w:hAnsi="Calibri" w:cs="Times New Roman"/>
      <w:b/>
      <w:bCs/>
      <w:sz w:val="20"/>
      <w:lang w:eastAsia="nl-NL"/>
    </w:rPr>
  </w:style>
  <w:style w:type="character" w:customStyle="1" w:styleId="Kop7Char">
    <w:name w:val="Kop 7 Char"/>
    <w:basedOn w:val="Standaardalinea-lettertype"/>
    <w:link w:val="Kop7"/>
    <w:rsid w:val="006C71F1"/>
    <w:rPr>
      <w:rFonts w:ascii="Calibri" w:eastAsia="Times New Roman" w:hAnsi="Calibri" w:cs="Times New Roman"/>
      <w:sz w:val="24"/>
      <w:szCs w:val="24"/>
      <w:lang w:eastAsia="nl-NL"/>
    </w:rPr>
  </w:style>
  <w:style w:type="character" w:customStyle="1" w:styleId="Kop8Char">
    <w:name w:val="Kop 8 Char"/>
    <w:basedOn w:val="Standaardalinea-lettertype"/>
    <w:link w:val="Kop8"/>
    <w:rsid w:val="006C71F1"/>
    <w:rPr>
      <w:rFonts w:ascii="Calibri" w:eastAsia="Times New Roman" w:hAnsi="Calibri" w:cs="Times New Roman"/>
      <w:i/>
      <w:iCs/>
      <w:sz w:val="24"/>
      <w:szCs w:val="24"/>
      <w:lang w:eastAsia="nl-NL"/>
    </w:rPr>
  </w:style>
  <w:style w:type="character" w:customStyle="1" w:styleId="Kop9Char">
    <w:name w:val="Kop 9 Char"/>
    <w:basedOn w:val="Standaardalinea-lettertype"/>
    <w:link w:val="Kop9"/>
    <w:rsid w:val="006C71F1"/>
    <w:rPr>
      <w:rFonts w:ascii="Cambria" w:eastAsia="Times New Roman" w:hAnsi="Cambria" w:cs="Times New Roman"/>
      <w:sz w:val="20"/>
      <w:lang w:eastAsia="nl-NL"/>
    </w:rPr>
  </w:style>
  <w:style w:type="paragraph" w:styleId="Normaalweb">
    <w:name w:val="Normal (Web)"/>
    <w:basedOn w:val="Standaard"/>
    <w:uiPriority w:val="99"/>
    <w:unhideWhenUsed/>
    <w:rsid w:val="000322E2"/>
    <w:pPr>
      <w:spacing w:before="100" w:beforeAutospacing="1" w:after="100" w:afterAutospacing="1"/>
    </w:pPr>
    <w:rPr>
      <w:rFonts w:ascii="Times New Roman" w:eastAsiaTheme="minorEastAsia" w:hAnsi="Times New Roman" w:cs="Times New Roman"/>
      <w:sz w:val="24"/>
      <w:szCs w:val="24"/>
      <w:lang w:eastAsia="nl-NL"/>
    </w:rPr>
  </w:style>
  <w:style w:type="character" w:styleId="Zwaar">
    <w:name w:val="Strong"/>
    <w:basedOn w:val="Standaardalinea-lettertype"/>
    <w:uiPriority w:val="22"/>
    <w:qFormat/>
    <w:rsid w:val="000322E2"/>
    <w:rPr>
      <w:b/>
      <w:bCs/>
    </w:rPr>
  </w:style>
  <w:style w:type="paragraph" w:styleId="Koptekst">
    <w:name w:val="header"/>
    <w:basedOn w:val="Standaard"/>
    <w:link w:val="KoptekstChar"/>
    <w:unhideWhenUsed/>
    <w:rsid w:val="005F211A"/>
    <w:pPr>
      <w:tabs>
        <w:tab w:val="center" w:pos="4536"/>
        <w:tab w:val="right" w:pos="9072"/>
      </w:tabs>
    </w:pPr>
  </w:style>
  <w:style w:type="character" w:customStyle="1" w:styleId="KoptekstChar">
    <w:name w:val="Koptekst Char"/>
    <w:basedOn w:val="Standaardalinea-lettertype"/>
    <w:link w:val="Koptekst"/>
    <w:uiPriority w:val="99"/>
    <w:rsid w:val="005F211A"/>
    <w:rPr>
      <w:rFonts w:ascii="Verdana" w:hAnsi="Verdana"/>
      <w:sz w:val="18"/>
    </w:rPr>
  </w:style>
  <w:style w:type="paragraph" w:styleId="Voettekst">
    <w:name w:val="footer"/>
    <w:basedOn w:val="Standaard"/>
    <w:link w:val="VoettekstChar"/>
    <w:uiPriority w:val="99"/>
    <w:unhideWhenUsed/>
    <w:rsid w:val="005F211A"/>
    <w:pPr>
      <w:tabs>
        <w:tab w:val="center" w:pos="4536"/>
        <w:tab w:val="right" w:pos="9072"/>
      </w:tabs>
    </w:pPr>
  </w:style>
  <w:style w:type="character" w:customStyle="1" w:styleId="VoettekstChar">
    <w:name w:val="Voettekst Char"/>
    <w:basedOn w:val="Standaardalinea-lettertype"/>
    <w:link w:val="Voettekst"/>
    <w:uiPriority w:val="99"/>
    <w:rsid w:val="005F211A"/>
    <w:rPr>
      <w:rFonts w:ascii="Verdana" w:hAnsi="Verdana"/>
      <w:sz w:val="18"/>
    </w:rPr>
  </w:style>
  <w:style w:type="character" w:customStyle="1" w:styleId="tlid-translation">
    <w:name w:val="tlid-translation"/>
    <w:basedOn w:val="Standaardalinea-lettertype"/>
    <w:rsid w:val="00864641"/>
  </w:style>
  <w:style w:type="paragraph" w:styleId="Inhopg1">
    <w:name w:val="toc 1"/>
    <w:basedOn w:val="Standaard"/>
    <w:next w:val="Standaard"/>
    <w:autoRedefine/>
    <w:uiPriority w:val="39"/>
    <w:unhideWhenUsed/>
    <w:qFormat/>
    <w:rsid w:val="00CE15DF"/>
    <w:pPr>
      <w:tabs>
        <w:tab w:val="left" w:pos="284"/>
        <w:tab w:val="right" w:leader="dot" w:pos="9639"/>
      </w:tabs>
      <w:spacing w:after="0"/>
    </w:pPr>
    <w:rPr>
      <w:rFonts w:eastAsia="Times New Roman" w:cs="Times New Roman"/>
      <w:b/>
      <w:caps/>
      <w:noProof/>
      <w:lang w:val="en-US" w:eastAsia="nl-NL"/>
    </w:rPr>
  </w:style>
  <w:style w:type="character" w:styleId="Hyperlink">
    <w:name w:val="Hyperlink"/>
    <w:uiPriority w:val="99"/>
    <w:unhideWhenUsed/>
    <w:rsid w:val="007B317B"/>
    <w:rPr>
      <w:color w:val="0000FF"/>
      <w:u w:val="single"/>
    </w:rPr>
  </w:style>
  <w:style w:type="paragraph" w:styleId="Inhopg2">
    <w:name w:val="toc 2"/>
    <w:basedOn w:val="Standaard"/>
    <w:next w:val="Standaard"/>
    <w:autoRedefine/>
    <w:uiPriority w:val="39"/>
    <w:unhideWhenUsed/>
    <w:qFormat/>
    <w:rsid w:val="002F4386"/>
    <w:pPr>
      <w:tabs>
        <w:tab w:val="left" w:pos="709"/>
        <w:tab w:val="right" w:leader="dot" w:pos="9639"/>
      </w:tabs>
      <w:spacing w:after="0"/>
      <w:ind w:left="284"/>
    </w:pPr>
    <w:rPr>
      <w:rFonts w:eastAsia="Times New Roman" w:cs="Times New Roman"/>
      <w:noProof/>
      <w:lang w:eastAsia="nl-NL"/>
    </w:rPr>
  </w:style>
  <w:style w:type="paragraph" w:styleId="Inhopg3">
    <w:name w:val="toc 3"/>
    <w:basedOn w:val="Standaard"/>
    <w:next w:val="Standaard"/>
    <w:autoRedefine/>
    <w:uiPriority w:val="39"/>
    <w:unhideWhenUsed/>
    <w:qFormat/>
    <w:rsid w:val="007B317B"/>
    <w:pPr>
      <w:tabs>
        <w:tab w:val="left" w:pos="1134"/>
        <w:tab w:val="right" w:leader="dot" w:pos="9639"/>
      </w:tabs>
      <w:ind w:left="709"/>
    </w:pPr>
    <w:rPr>
      <w:rFonts w:eastAsia="Times New Roman" w:cs="Times New Roman"/>
      <w:lang w:eastAsia="nl-NL"/>
    </w:rPr>
  </w:style>
  <w:style w:type="character" w:styleId="Paginanummer">
    <w:name w:val="page number"/>
    <w:basedOn w:val="Standaardalinea-lettertype"/>
    <w:semiHidden/>
    <w:rsid w:val="007B317B"/>
  </w:style>
  <w:style w:type="paragraph" w:styleId="Inhopg4">
    <w:name w:val="toc 4"/>
    <w:basedOn w:val="Inhopg3"/>
    <w:next w:val="Standaard"/>
    <w:autoRedefine/>
    <w:uiPriority w:val="39"/>
    <w:rsid w:val="007B317B"/>
    <w:pPr>
      <w:tabs>
        <w:tab w:val="clear" w:pos="1134"/>
        <w:tab w:val="left" w:pos="1985"/>
      </w:tabs>
      <w:suppressAutoHyphens/>
      <w:autoSpaceDE w:val="0"/>
      <w:ind w:left="1134"/>
    </w:pPr>
    <w:rPr>
      <w:rFonts w:cs="Arial"/>
      <w:i/>
      <w:noProof/>
      <w:spacing w:val="5"/>
      <w:szCs w:val="19"/>
      <w:lang w:eastAsia="ar-SA"/>
    </w:rPr>
  </w:style>
  <w:style w:type="character" w:styleId="Verwijzingopmerking">
    <w:name w:val="annotation reference"/>
    <w:basedOn w:val="Standaardalinea-lettertype"/>
    <w:uiPriority w:val="99"/>
    <w:semiHidden/>
    <w:unhideWhenUsed/>
    <w:rsid w:val="0072746B"/>
    <w:rPr>
      <w:sz w:val="16"/>
      <w:szCs w:val="16"/>
    </w:rPr>
  </w:style>
  <w:style w:type="paragraph" w:styleId="Tekstopmerking">
    <w:name w:val="annotation text"/>
    <w:basedOn w:val="Standaard"/>
    <w:link w:val="TekstopmerkingChar"/>
    <w:uiPriority w:val="99"/>
    <w:semiHidden/>
    <w:unhideWhenUsed/>
    <w:rsid w:val="0072746B"/>
    <w:rPr>
      <w:szCs w:val="20"/>
    </w:rPr>
  </w:style>
  <w:style w:type="character" w:customStyle="1" w:styleId="TekstopmerkingChar">
    <w:name w:val="Tekst opmerking Char"/>
    <w:basedOn w:val="Standaardalinea-lettertype"/>
    <w:link w:val="Tekstopmerking"/>
    <w:uiPriority w:val="99"/>
    <w:semiHidden/>
    <w:rsid w:val="0072746B"/>
    <w:rPr>
      <w:rFonts w:ascii="Calibri" w:hAnsi="Calibri"/>
      <w:sz w:val="20"/>
      <w:szCs w:val="20"/>
    </w:rPr>
  </w:style>
  <w:style w:type="paragraph" w:styleId="Onderwerpvanopmerking">
    <w:name w:val="annotation subject"/>
    <w:basedOn w:val="Tekstopmerking"/>
    <w:next w:val="Tekstopmerking"/>
    <w:link w:val="OnderwerpvanopmerkingChar"/>
    <w:uiPriority w:val="99"/>
    <w:semiHidden/>
    <w:unhideWhenUsed/>
    <w:rsid w:val="0072746B"/>
    <w:rPr>
      <w:b/>
      <w:bCs/>
    </w:rPr>
  </w:style>
  <w:style w:type="character" w:customStyle="1" w:styleId="OnderwerpvanopmerkingChar">
    <w:name w:val="Onderwerp van opmerking Char"/>
    <w:basedOn w:val="TekstopmerkingChar"/>
    <w:link w:val="Onderwerpvanopmerking"/>
    <w:uiPriority w:val="99"/>
    <w:semiHidden/>
    <w:rsid w:val="0072746B"/>
    <w:rPr>
      <w:rFonts w:ascii="Calibri" w:hAnsi="Calibri"/>
      <w:b/>
      <w:bCs/>
      <w:sz w:val="20"/>
      <w:szCs w:val="20"/>
    </w:rPr>
  </w:style>
  <w:style w:type="paragraph" w:styleId="Ballontekst">
    <w:name w:val="Balloon Text"/>
    <w:basedOn w:val="Standaard"/>
    <w:link w:val="BallontekstChar"/>
    <w:uiPriority w:val="99"/>
    <w:semiHidden/>
    <w:unhideWhenUsed/>
    <w:rsid w:val="0072746B"/>
    <w:pPr>
      <w:spacing w:after="0"/>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72746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2.tmp"/><Relationship Id="rId18" Type="http://schemas.openxmlformats.org/officeDocument/2006/relationships/image" Target="media/image7.tmp"/><Relationship Id="rId26" Type="http://schemas.openxmlformats.org/officeDocument/2006/relationships/image" Target="media/image15.png"/><Relationship Id="rId39" Type="http://schemas.openxmlformats.org/officeDocument/2006/relationships/image" Target="media/image28.png"/><Relationship Id="rId3" Type="http://schemas.openxmlformats.org/officeDocument/2006/relationships/styles" Target="styles.xml"/><Relationship Id="rId21" Type="http://schemas.openxmlformats.org/officeDocument/2006/relationships/image" Target="media/image10.png"/><Relationship Id="rId34" Type="http://schemas.openxmlformats.org/officeDocument/2006/relationships/image" Target="media/image23.tmp"/><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1.tmp"/><Relationship Id="rId17" Type="http://schemas.openxmlformats.org/officeDocument/2006/relationships/image" Target="media/image6.tmp"/><Relationship Id="rId25" Type="http://schemas.openxmlformats.org/officeDocument/2006/relationships/image" Target="media/image14.png"/><Relationship Id="rId33" Type="http://schemas.openxmlformats.org/officeDocument/2006/relationships/image" Target="media/image22.tmp"/><Relationship Id="rId38" Type="http://schemas.openxmlformats.org/officeDocument/2006/relationships/image" Target="media/image27.png"/><Relationship Id="rId2" Type="http://schemas.openxmlformats.org/officeDocument/2006/relationships/numbering" Target="numbering.xml"/><Relationship Id="rId16" Type="http://schemas.openxmlformats.org/officeDocument/2006/relationships/image" Target="media/image5.tmp"/><Relationship Id="rId20" Type="http://schemas.openxmlformats.org/officeDocument/2006/relationships/image" Target="media/image9.tmp"/><Relationship Id="rId29" Type="http://schemas.openxmlformats.org/officeDocument/2006/relationships/image" Target="media/image18.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24" Type="http://schemas.openxmlformats.org/officeDocument/2006/relationships/image" Target="media/image13.tmp"/><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image" Target="media/image4.tmp"/><Relationship Id="rId23" Type="http://schemas.openxmlformats.org/officeDocument/2006/relationships/image" Target="media/image12.tmp"/><Relationship Id="rId28" Type="http://schemas.openxmlformats.org/officeDocument/2006/relationships/image" Target="media/image17.png"/><Relationship Id="rId36" Type="http://schemas.openxmlformats.org/officeDocument/2006/relationships/image" Target="media/image25.tmp"/><Relationship Id="rId10" Type="http://schemas.openxmlformats.org/officeDocument/2006/relationships/footer" Target="footer1.xml"/><Relationship Id="rId19" Type="http://schemas.openxmlformats.org/officeDocument/2006/relationships/image" Target="media/image8.png"/><Relationship Id="rId31" Type="http://schemas.openxmlformats.org/officeDocument/2006/relationships/image" Target="media/image20.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3.tmp"/><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4.tmp"/></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C8377B-B06F-4967-96E8-CEFF143891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25</Pages>
  <Words>3099</Words>
  <Characters>17049</Characters>
  <Application>Microsoft Office Word</Application>
  <DocSecurity>0</DocSecurity>
  <Lines>142</Lines>
  <Paragraphs>40</Paragraphs>
  <ScaleCrop>false</ScaleCrop>
  <HeadingPairs>
    <vt:vector size="2" baseType="variant">
      <vt:variant>
        <vt:lpstr>Titel</vt:lpstr>
      </vt:variant>
      <vt:variant>
        <vt:i4>1</vt:i4>
      </vt:variant>
    </vt:vector>
  </HeadingPairs>
  <TitlesOfParts>
    <vt:vector size="1" baseType="lpstr">
      <vt:lpstr/>
    </vt:vector>
  </TitlesOfParts>
  <Company>Ministerie van Financien</Company>
  <LinksUpToDate>false</LinksUpToDate>
  <CharactersWithSpaces>20108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 A. Keuvelaar</dc:creator>
  <cp:keywords/>
  <dc:description/>
  <cp:lastModifiedBy>S. Bootsma</cp:lastModifiedBy>
  <cp:revision>4</cp:revision>
  <cp:lastPrinted>2020-04-22T14:05:00Z</cp:lastPrinted>
  <dcterms:created xsi:type="dcterms:W3CDTF">2022-12-08T08:10:00Z</dcterms:created>
  <dcterms:modified xsi:type="dcterms:W3CDTF">2022-12-08T08:11:00Z</dcterms:modified>
</cp:coreProperties>
</file>